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framePr w:w="9917" w:h="1542" w:hRule="exact" w:wrap="auto" w:vAnchor="page" w:hAnchor="page" w:x="1134" w:y="1018"/>
        <w:autoSpaceDE w:val="0"/>
        <w:autoSpaceDN w:val="0"/>
        <w:adjustRightInd w:val="0"/>
        <w:spacing w:after="220" w:line="240" w:lineRule="auto"/>
        <w:jc w:val="center"/>
        <w:rPr>
          <w:rFonts w:ascii="Arial" w:hAnsi="Arial" w:cs="Arial"/>
          <w:sz w:val="24"/>
        </w:rPr>
      </w:pPr>
      <w:r w:rsidRPr="00E95E7D">
        <w:rPr>
          <w:rFonts w:ascii="Arial" w:hAnsi="Arial" w:cs="Arial"/>
          <w:noProof/>
          <w:sz w:val="24"/>
          <w:lang w:eastAsia="en-GB"/>
        </w:rPr>
        <w:drawing>
          <wp:inline distT="0" distB="0" distL="0" distR="0" wp14:anchorId="4D3340C5" wp14:editId="4248960A">
            <wp:extent cx="15716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C_logo.gif"/>
                    <pic:cNvPicPr/>
                  </pic:nvPicPr>
                  <pic:blipFill>
                    <a:blip r:embed="rId7">
                      <a:extLst>
                        <a:ext uri="{28A0092B-C50C-407E-A947-70E740481C1C}">
                          <a14:useLocalDpi xmlns:a14="http://schemas.microsoft.com/office/drawing/2010/main" val="0"/>
                        </a:ext>
                      </a:extLst>
                    </a:blip>
                    <a:stretch>
                      <a:fillRect/>
                    </a:stretch>
                  </pic:blipFill>
                  <pic:spPr>
                    <a:xfrm>
                      <a:off x="0" y="0"/>
                      <a:ext cx="1571625" cy="1047750"/>
                    </a:xfrm>
                    <a:prstGeom prst="rect">
                      <a:avLst/>
                    </a:prstGeom>
                  </pic:spPr>
                </pic:pic>
              </a:graphicData>
            </a:graphic>
          </wp:inline>
        </w:drawing>
      </w:r>
    </w:p>
    <w:p w:rsidR="001B2AA3" w:rsidRPr="00E95E7D" w:rsidRDefault="001B2AA3" w:rsidP="00E95E7D">
      <w:pPr>
        <w:shd w:val="clear" w:color="auto" w:fill="FFFFFF"/>
        <w:spacing w:after="0" w:line="240" w:lineRule="auto"/>
        <w:outlineLvl w:val="1"/>
        <w:rPr>
          <w:rFonts w:ascii="Arial" w:hAnsi="Arial" w:cs="Arial"/>
          <w:b/>
          <w:bCs/>
          <w:color w:val="7030A0"/>
          <w:kern w:val="36"/>
          <w:sz w:val="29"/>
          <w:szCs w:val="29"/>
          <w:lang w:eastAsia="en-GB"/>
        </w:rPr>
      </w:pPr>
    </w:p>
    <w:p w:rsidR="001B2AA3" w:rsidRPr="00E95E7D" w:rsidRDefault="001B2AA3" w:rsidP="00E95E7D">
      <w:pPr>
        <w:shd w:val="clear" w:color="auto" w:fill="FFFFFF"/>
        <w:spacing w:after="0" w:line="240" w:lineRule="auto"/>
        <w:outlineLvl w:val="1"/>
        <w:rPr>
          <w:rFonts w:ascii="Arial" w:hAnsi="Arial" w:cs="Arial"/>
          <w:b/>
          <w:bCs/>
          <w:color w:val="7030A0"/>
          <w:kern w:val="36"/>
          <w:sz w:val="29"/>
          <w:szCs w:val="29"/>
          <w:lang w:eastAsia="en-GB"/>
        </w:rPr>
      </w:pPr>
    </w:p>
    <w:p w:rsidR="001B2AA3" w:rsidRPr="00E95E7D" w:rsidRDefault="001B2AA3" w:rsidP="00E95E7D">
      <w:pPr>
        <w:autoSpaceDE w:val="0"/>
        <w:autoSpaceDN w:val="0"/>
        <w:adjustRightInd w:val="0"/>
        <w:spacing w:after="0" w:line="240" w:lineRule="auto"/>
        <w:rPr>
          <w:rFonts w:ascii="Arial" w:hAnsi="Arial" w:cs="Arial"/>
          <w:szCs w:val="20"/>
        </w:rPr>
      </w:pPr>
    </w:p>
    <w:p w:rsidR="001B2AA3" w:rsidRPr="00E95E7D" w:rsidRDefault="001B2AA3" w:rsidP="00E95E7D">
      <w:pPr>
        <w:autoSpaceDE w:val="0"/>
        <w:autoSpaceDN w:val="0"/>
        <w:adjustRightInd w:val="0"/>
        <w:spacing w:after="0" w:line="303" w:lineRule="atLeast"/>
        <w:jc w:val="both"/>
        <w:rPr>
          <w:rFonts w:ascii="Arial" w:hAnsi="Arial" w:cs="Arial"/>
          <w:sz w:val="26"/>
          <w:szCs w:val="26"/>
        </w:rPr>
      </w:pPr>
    </w:p>
    <w:p w:rsidR="001B2AA3" w:rsidRPr="00E95E7D" w:rsidRDefault="001B2AA3" w:rsidP="00E95E7D">
      <w:pPr>
        <w:autoSpaceDE w:val="0"/>
        <w:autoSpaceDN w:val="0"/>
        <w:adjustRightInd w:val="0"/>
        <w:spacing w:after="0" w:line="303" w:lineRule="atLeast"/>
        <w:jc w:val="both"/>
        <w:rPr>
          <w:rFonts w:ascii="Arial" w:hAnsi="Arial" w:cs="Arial"/>
          <w:sz w:val="26"/>
          <w:szCs w:val="26"/>
        </w:rPr>
      </w:pPr>
    </w:p>
    <w:p w:rsidR="001B2AA3" w:rsidRPr="00E95E7D" w:rsidRDefault="001B2AA3" w:rsidP="00E95E7D">
      <w:pPr>
        <w:widowControl w:val="0"/>
        <w:autoSpaceDE w:val="0"/>
        <w:autoSpaceDN w:val="0"/>
        <w:adjustRightInd w:val="0"/>
        <w:spacing w:after="450" w:line="520" w:lineRule="atLeast"/>
        <w:jc w:val="both"/>
        <w:rPr>
          <w:rFonts w:ascii="Arial" w:eastAsiaTheme="minorEastAsia" w:hAnsi="Arial" w:cs="Arial"/>
          <w:sz w:val="45"/>
          <w:szCs w:val="45"/>
          <w:lang w:eastAsia="en-GB"/>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rPr>
          <w:rFonts w:ascii="Arial" w:hAnsi="Arial" w:cs="Arial"/>
          <w:sz w:val="24"/>
        </w:rPr>
      </w:pPr>
    </w:p>
    <w:p w:rsidR="001B2AA3" w:rsidRPr="00E95E7D" w:rsidRDefault="001B2AA3" w:rsidP="00E95E7D">
      <w:pPr>
        <w:autoSpaceDE w:val="0"/>
        <w:autoSpaceDN w:val="0"/>
        <w:adjustRightInd w:val="0"/>
        <w:spacing w:after="0" w:line="240" w:lineRule="auto"/>
        <w:jc w:val="center"/>
        <w:rPr>
          <w:rFonts w:ascii="Arial" w:hAnsi="Arial" w:cs="Arial"/>
          <w:sz w:val="24"/>
        </w:rPr>
      </w:pPr>
    </w:p>
    <w:p w:rsidR="001B2AA3" w:rsidRPr="00E95E7D" w:rsidRDefault="001B2AA3" w:rsidP="00E95E7D">
      <w:pPr>
        <w:jc w:val="center"/>
        <w:rPr>
          <w:rFonts w:ascii="Arial" w:eastAsiaTheme="minorEastAsia" w:hAnsi="Arial" w:cs="Arial"/>
          <w:b/>
          <w:sz w:val="52"/>
          <w:szCs w:val="52"/>
          <w:lang w:eastAsia="en-GB"/>
        </w:rPr>
      </w:pPr>
      <w:r w:rsidRPr="00E95E7D">
        <w:rPr>
          <w:rFonts w:ascii="Arial" w:eastAsiaTheme="minorEastAsia" w:hAnsi="Arial" w:cs="Arial"/>
          <w:b/>
          <w:sz w:val="52"/>
          <w:szCs w:val="52"/>
          <w:lang w:eastAsia="en-GB"/>
        </w:rPr>
        <w:t>Open Access Publishing Policy</w:t>
      </w:r>
    </w:p>
    <w:p w:rsidR="001B2AA3" w:rsidRPr="00E95E7D" w:rsidRDefault="001B2AA3" w:rsidP="00E95E7D">
      <w:pPr>
        <w:jc w:val="center"/>
        <w:rPr>
          <w:rFonts w:ascii="Arial" w:eastAsiaTheme="minorEastAsia" w:hAnsi="Arial" w:cs="Arial"/>
          <w:b/>
          <w:sz w:val="52"/>
          <w:szCs w:val="52"/>
          <w:lang w:eastAsia="en-GB"/>
        </w:rPr>
      </w:pPr>
    </w:p>
    <w:p w:rsidR="001B2AA3" w:rsidRPr="00E95E7D" w:rsidRDefault="001B2AA3" w:rsidP="00E95E7D">
      <w:pPr>
        <w:rPr>
          <w:rFonts w:ascii="Arial" w:eastAsiaTheme="minorEastAsia" w:hAnsi="Arial" w:cs="Arial"/>
          <w:b/>
          <w:sz w:val="52"/>
          <w:szCs w:val="52"/>
          <w:lang w:eastAsia="en-GB"/>
        </w:rPr>
      </w:pPr>
      <w:r w:rsidRPr="00E95E7D">
        <w:rPr>
          <w:rFonts w:ascii="Arial" w:eastAsiaTheme="minorEastAsia" w:hAnsi="Arial" w:cs="Arial"/>
          <w:b/>
          <w:sz w:val="52"/>
          <w:szCs w:val="52"/>
          <w:lang w:eastAsia="en-GB"/>
        </w:rPr>
        <w:br w:type="page"/>
      </w:r>
    </w:p>
    <w:p w:rsidR="001B2AA3" w:rsidRPr="00E95E7D" w:rsidRDefault="001B2AA3" w:rsidP="00E95E7D">
      <w:pPr>
        <w:jc w:val="center"/>
        <w:rPr>
          <w:rFonts w:ascii="Arial" w:eastAsiaTheme="minorEastAsia" w:hAnsi="Arial" w:cs="Arial"/>
          <w:b/>
          <w:sz w:val="52"/>
          <w:szCs w:val="52"/>
          <w:lang w:eastAsia="en-GB"/>
        </w:rPr>
      </w:pP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1 OVERVIEW STATEMENT ........................................................................................................................4 </w:t>
      </w: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2 BACKGROUND AND FUNDER REQUIREMENTS..................................................................................4 </w:t>
      </w:r>
    </w:p>
    <w:p w:rsidR="001B2AA3" w:rsidRPr="00E95E7D" w:rsidRDefault="001B2AA3" w:rsidP="00E95E7D">
      <w:pPr>
        <w:autoSpaceDE w:val="0"/>
        <w:autoSpaceDN w:val="0"/>
        <w:adjustRightInd w:val="0"/>
        <w:spacing w:after="0" w:line="240" w:lineRule="auto"/>
        <w:rPr>
          <w:rFonts w:ascii="Arial" w:hAnsi="Arial" w:cs="Arial"/>
          <w:b/>
          <w:bCs/>
          <w:color w:val="000000"/>
          <w:sz w:val="19"/>
          <w:szCs w:val="19"/>
        </w:rPr>
      </w:pPr>
      <w:r w:rsidRPr="00E95E7D">
        <w:rPr>
          <w:rFonts w:ascii="Arial" w:hAnsi="Arial" w:cs="Arial"/>
          <w:b/>
          <w:bCs/>
          <w:color w:val="000000"/>
          <w:sz w:val="19"/>
          <w:szCs w:val="19"/>
        </w:rPr>
        <w:t>3 KEY POLICY POINTS…...</w:t>
      </w:r>
      <w:proofErr w:type="gramStart"/>
      <w:r w:rsidRPr="00E95E7D">
        <w:rPr>
          <w:rFonts w:ascii="Arial" w:hAnsi="Arial" w:cs="Arial"/>
          <w:b/>
          <w:bCs/>
          <w:color w:val="000000"/>
          <w:sz w:val="19"/>
          <w:szCs w:val="19"/>
        </w:rPr>
        <w:t>…… ……………................................................................................................4</w:t>
      </w:r>
      <w:proofErr w:type="gramEnd"/>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widowControl w:val="0"/>
        <w:autoSpaceDE w:val="0"/>
        <w:autoSpaceDN w:val="0"/>
        <w:adjustRightInd w:val="0"/>
        <w:spacing w:after="115" w:line="360" w:lineRule="auto"/>
        <w:jc w:val="both"/>
        <w:rPr>
          <w:rFonts w:ascii="Arial" w:eastAsiaTheme="minorEastAsia" w:hAnsi="Arial" w:cs="Arial"/>
          <w:b/>
          <w:bCs/>
          <w:color w:val="000000"/>
          <w:sz w:val="19"/>
          <w:szCs w:val="19"/>
          <w:lang w:eastAsia="en-GB"/>
        </w:rPr>
      </w:pPr>
      <w:r w:rsidRPr="00E95E7D">
        <w:rPr>
          <w:rFonts w:ascii="Arial" w:eastAsiaTheme="minorEastAsia" w:hAnsi="Arial" w:cs="Arial"/>
          <w:b/>
          <w:bCs/>
          <w:color w:val="000000"/>
          <w:sz w:val="19"/>
          <w:szCs w:val="19"/>
          <w:lang w:eastAsia="en-GB"/>
        </w:rPr>
        <w:t xml:space="preserve">4 RESEARCHER RESPONSIBILITIES… ...................................................................................................5 </w:t>
      </w:r>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autoSpaceDE w:val="0"/>
        <w:autoSpaceDN w:val="0"/>
        <w:adjustRightInd w:val="0"/>
        <w:spacing w:after="0" w:line="240" w:lineRule="auto"/>
        <w:rPr>
          <w:rFonts w:ascii="Arial" w:hAnsi="Arial" w:cs="Arial"/>
          <w:color w:val="000000"/>
          <w:sz w:val="24"/>
          <w:lang w:eastAsia="en-GB"/>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B066CD">
      <w:pPr>
        <w:rPr>
          <w:rFonts w:ascii="Arial" w:hAnsi="Arial" w:cs="Arial"/>
          <w:color w:val="000000"/>
          <w:sz w:val="24"/>
        </w:rPr>
      </w:pPr>
      <w:r w:rsidRPr="00E95E7D">
        <w:rPr>
          <w:rFonts w:asciiTheme="minorHAnsi" w:eastAsiaTheme="minorEastAsia" w:hAnsiTheme="minorHAnsi"/>
          <w:lang w:eastAsia="en-GB"/>
        </w:rPr>
        <w:br w:type="page"/>
      </w:r>
    </w:p>
    <w:p w:rsidR="001B2AA3" w:rsidRPr="00E95E7D" w:rsidRDefault="001B2AA3" w:rsidP="00E95E7D">
      <w:pPr>
        <w:autoSpaceDE w:val="0"/>
        <w:autoSpaceDN w:val="0"/>
        <w:adjustRightInd w:val="0"/>
        <w:spacing w:after="0" w:line="240" w:lineRule="auto"/>
        <w:rPr>
          <w:rFonts w:ascii="Arial" w:hAnsi="Arial" w:cs="Arial"/>
          <w:color w:val="000000"/>
          <w:sz w:val="24"/>
        </w:rPr>
      </w:pP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Overview Statement</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The Royal Veterinary College supports the assertion that ‘the results of research that have been publicly funded should be freely accessible in the public domain’</w:t>
      </w:r>
      <w:r w:rsidRPr="00E95E7D">
        <w:rPr>
          <w:rFonts w:asciiTheme="minorHAnsi" w:eastAsiaTheme="minorEastAsia" w:hAnsiTheme="minorHAnsi"/>
          <w:vertAlign w:val="superscript"/>
          <w:lang w:eastAsia="en-GB"/>
        </w:rPr>
        <w:footnoteReference w:id="1"/>
      </w:r>
      <w:r w:rsidRPr="00E95E7D">
        <w:rPr>
          <w:rFonts w:asciiTheme="minorHAnsi" w:eastAsiaTheme="minorEastAsia" w:hAnsiTheme="minorHAnsi"/>
          <w:lang w:eastAsia="en-GB"/>
        </w:rPr>
        <w:t xml:space="preserve"> and is committed to ensuring its research outputs are disseminated as widely as possible. Simply put, the College supports making research outputs and data freely available, with minimal copyright restrictions, rather than charging users to access them.</w:t>
      </w: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Background and funder requirements</w:t>
      </w:r>
    </w:p>
    <w:p w:rsidR="001B2AA3" w:rsidRPr="00E95E7D" w:rsidRDefault="00B066CD" w:rsidP="00E95E7D">
      <w:pPr>
        <w:rPr>
          <w:rFonts w:asciiTheme="minorHAnsi" w:eastAsiaTheme="minorEastAsia" w:hAnsiTheme="minorHAnsi"/>
          <w:lang w:eastAsia="en-GB"/>
        </w:rPr>
      </w:pPr>
      <w:r>
        <w:rPr>
          <w:rFonts w:asciiTheme="minorHAnsi" w:eastAsiaTheme="minorEastAsia" w:hAnsiTheme="minorHAnsi"/>
          <w:lang w:eastAsia="en-GB"/>
        </w:rPr>
        <w:t>The revised</w:t>
      </w:r>
      <w:r w:rsidR="001B2AA3" w:rsidRPr="00E95E7D">
        <w:rPr>
          <w:rFonts w:asciiTheme="minorHAnsi" w:eastAsiaTheme="minorEastAsia" w:hAnsiTheme="minorHAnsi"/>
          <w:lang w:eastAsia="en-GB"/>
        </w:rPr>
        <w:t xml:space="preserve"> RCUK Policy on Open Access</w:t>
      </w:r>
      <w:r w:rsidR="001B2AA3" w:rsidRPr="00E95E7D">
        <w:rPr>
          <w:rFonts w:asciiTheme="minorHAnsi" w:eastAsiaTheme="minorEastAsia" w:hAnsiTheme="minorHAnsi"/>
          <w:vertAlign w:val="superscript"/>
          <w:lang w:eastAsia="en-GB"/>
        </w:rPr>
        <w:footnoteReference w:id="2"/>
      </w:r>
      <w:r w:rsidR="001B2AA3" w:rsidRPr="00E95E7D">
        <w:rPr>
          <w:rFonts w:asciiTheme="minorHAnsi" w:eastAsiaTheme="minorEastAsia" w:hAnsiTheme="minorHAnsi"/>
          <w:lang w:eastAsia="en-GB"/>
        </w:rPr>
        <w:t xml:space="preserve"> came into effect on 1 April 2013 and states that all research generated from Research Council funding (either partial or complete funding) must be made available via Open Access. </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HEFCE, along with the other UK HE funding bodies, support open access to research outputs and, in March 2014, launched an Open Access policy. At the core of this policy is the </w:t>
      </w:r>
      <w:r w:rsidR="00B066CD">
        <w:rPr>
          <w:rFonts w:asciiTheme="minorHAnsi" w:eastAsiaTheme="minorEastAsia" w:hAnsiTheme="minorHAnsi"/>
          <w:lang w:eastAsia="en-GB"/>
        </w:rPr>
        <w:t>mandate</w:t>
      </w:r>
      <w:r w:rsidRPr="00E95E7D">
        <w:rPr>
          <w:rFonts w:asciiTheme="minorHAnsi" w:eastAsiaTheme="minorEastAsia" w:hAnsiTheme="minorHAnsi"/>
          <w:lang w:eastAsia="en-GB"/>
        </w:rPr>
        <w:t xml:space="preserve"> that, to be eligible for submission for the post-2014 REF,    </w:t>
      </w:r>
    </w:p>
    <w:p w:rsidR="001B2AA3" w:rsidRPr="00E95E7D" w:rsidRDefault="001B2AA3" w:rsidP="00E95E7D">
      <w:pPr>
        <w:ind w:left="720"/>
        <w:rPr>
          <w:rFonts w:asciiTheme="minorHAnsi" w:eastAsiaTheme="minorEastAsia" w:hAnsiTheme="minorHAnsi"/>
          <w:lang w:eastAsia="en-GB"/>
        </w:rPr>
      </w:pPr>
      <w:r w:rsidRPr="00E95E7D">
        <w:rPr>
          <w:rFonts w:asciiTheme="minorHAnsi" w:eastAsiaTheme="minorEastAsia" w:hAnsiTheme="minorHAnsi"/>
          <w:lang w:eastAsia="en-GB"/>
        </w:rPr>
        <w:t>‘…outputs must have been deposited in an institutional or subject repository on acceptance for publication, and made open-access within a specified time period. This requirement applies to journal articles and conference proceedings only; monographs and other long-form publications, research data and creative and practice-based research outputs are out of scope’.</w:t>
      </w:r>
      <w:r w:rsidRPr="00E95E7D">
        <w:rPr>
          <w:rFonts w:asciiTheme="minorHAnsi" w:eastAsiaTheme="minorEastAsia" w:hAnsiTheme="minorHAnsi"/>
          <w:vertAlign w:val="superscript"/>
          <w:lang w:eastAsia="en-GB"/>
        </w:rPr>
        <w:t xml:space="preserve"> </w:t>
      </w:r>
      <w:r w:rsidRPr="00E95E7D">
        <w:rPr>
          <w:rFonts w:asciiTheme="minorHAnsi" w:eastAsiaTheme="minorEastAsia" w:hAnsiTheme="minorHAnsi"/>
          <w:vertAlign w:val="superscript"/>
          <w:lang w:eastAsia="en-GB"/>
        </w:rPr>
        <w:footnoteReference w:id="3"/>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Both RCUK and HEFCE note that OA can be achieved via a Gold (where the journal provides access, free of charge, at the point of use) or Green route (where the author deposits an accepted, peer reviewed version to a self-publish repository). For further information on Gold &amp; Green OA please visit </w:t>
      </w:r>
      <w:hyperlink r:id="rId8" w:history="1">
        <w:r w:rsidR="00B066CD" w:rsidRPr="00255DA5">
          <w:rPr>
            <w:rStyle w:val="Hyperlink"/>
            <w:rFonts w:asciiTheme="minorHAnsi" w:eastAsiaTheme="minorEastAsia" w:hAnsiTheme="minorHAnsi"/>
            <w:lang w:eastAsia="en-GB"/>
          </w:rPr>
          <w:t>https://www.rvc.ac.uk/research/about/open-access-publishing</w:t>
        </w:r>
      </w:hyperlink>
      <w:r w:rsidR="00B066CD">
        <w:rPr>
          <w:rFonts w:asciiTheme="minorHAnsi" w:eastAsiaTheme="minorEastAsia" w:hAnsiTheme="minorHAnsi"/>
          <w:lang w:eastAsia="en-GB"/>
        </w:rPr>
        <w:t>.</w:t>
      </w:r>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Key Policy Points:</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 xml:space="preserve">It is understood that OA is an evolving field, and as such, this policy may require adaptions in the future. The key OA policy points are as below. </w:t>
      </w:r>
    </w:p>
    <w:p w:rsidR="00534ABB" w:rsidRDefault="001B2AA3" w:rsidP="00534ABB">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The College </w:t>
      </w:r>
      <w:r w:rsidR="00534ABB" w:rsidRPr="00534ABB">
        <w:rPr>
          <w:rFonts w:asciiTheme="minorHAnsi" w:eastAsiaTheme="minorEastAsia" w:hAnsiTheme="minorHAnsi"/>
          <w:lang w:eastAsia="en-GB"/>
        </w:rPr>
        <w:t>mandates Green OA for all published outputs. Green OA is achieved via the submission of Post-Print outputs to the institutional repository.</w:t>
      </w:r>
    </w:p>
    <w:p w:rsidR="001B2AA3" w:rsidRPr="00534ABB" w:rsidRDefault="001B2AA3" w:rsidP="00534ABB">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Gold OA</w:t>
      </w:r>
      <w:r w:rsidR="00534ABB">
        <w:rPr>
          <w:rFonts w:asciiTheme="minorHAnsi" w:eastAsiaTheme="minorEastAsia" w:hAnsiTheme="minorHAnsi"/>
          <w:lang w:eastAsia="en-GB"/>
        </w:rPr>
        <w:t xml:space="preserve"> is supported</w:t>
      </w:r>
      <w:r w:rsidRPr="00E95E7D">
        <w:rPr>
          <w:rFonts w:asciiTheme="minorHAnsi" w:eastAsiaTheme="minorEastAsia" w:hAnsiTheme="minorHAnsi"/>
          <w:lang w:eastAsia="en-GB"/>
        </w:rPr>
        <w:t xml:space="preserve">, only when external funding is available. </w:t>
      </w:r>
      <w:r w:rsidR="00534ABB" w:rsidRPr="00534ABB">
        <w:rPr>
          <w:rFonts w:asciiTheme="minorHAnsi" w:eastAsiaTheme="minorEastAsia" w:hAnsiTheme="minorHAnsi"/>
          <w:lang w:eastAsia="en-GB"/>
        </w:rPr>
        <w:t>Gold OA should be provided in addition to Green OA</w:t>
      </w:r>
      <w:r w:rsidR="00534ABB">
        <w:rPr>
          <w:rFonts w:asciiTheme="minorHAnsi" w:eastAsiaTheme="minorEastAsia" w:hAnsiTheme="minorHAnsi"/>
          <w:lang w:eastAsia="en-GB"/>
        </w:rPr>
        <w:t xml:space="preserve">, not as an alternative to it. </w:t>
      </w:r>
    </w:p>
    <w:p w:rsidR="001B2AA3" w:rsidRPr="00E95E7D"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The College will provide a Publications Repository to </w:t>
      </w:r>
      <w:r w:rsidR="00534ABB">
        <w:rPr>
          <w:rFonts w:asciiTheme="minorHAnsi" w:eastAsiaTheme="minorEastAsia" w:hAnsiTheme="minorHAnsi"/>
          <w:lang w:eastAsia="en-GB"/>
        </w:rPr>
        <w:t>enable</w:t>
      </w:r>
      <w:r w:rsidR="00534ABB" w:rsidRPr="00E95E7D">
        <w:rPr>
          <w:rFonts w:asciiTheme="minorHAnsi" w:eastAsiaTheme="minorEastAsia" w:hAnsiTheme="minorHAnsi"/>
          <w:lang w:eastAsia="en-GB"/>
        </w:rPr>
        <w:t xml:space="preserve"> </w:t>
      </w:r>
      <w:r w:rsidRPr="00E95E7D">
        <w:rPr>
          <w:rFonts w:asciiTheme="minorHAnsi" w:eastAsiaTheme="minorEastAsia" w:hAnsiTheme="minorHAnsi"/>
          <w:lang w:eastAsia="en-GB"/>
        </w:rPr>
        <w:t>Green OA. The Researcher is responsible for ensuring their outputs are available via the repository</w:t>
      </w:r>
      <w:r w:rsidR="00534ABB">
        <w:rPr>
          <w:rFonts w:asciiTheme="minorHAnsi" w:eastAsiaTheme="minorEastAsia" w:hAnsiTheme="minorHAnsi"/>
          <w:lang w:eastAsia="en-GB"/>
        </w:rPr>
        <w:t>, at the time when an output is accepted for publication</w:t>
      </w:r>
      <w:r w:rsidRPr="00E95E7D">
        <w:rPr>
          <w:rFonts w:asciiTheme="minorHAnsi" w:eastAsiaTheme="minorEastAsia" w:hAnsiTheme="minorHAnsi"/>
          <w:lang w:eastAsia="en-GB"/>
        </w:rPr>
        <w:t>.</w:t>
      </w:r>
    </w:p>
    <w:p w:rsidR="001B2AA3" w:rsidRPr="00E95E7D"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The College will support Researchers in ensuring they meet their OA requirements, providing advice and guidance as required (e.g. via checking the SHERPA/ROMEO database).</w:t>
      </w:r>
    </w:p>
    <w:p w:rsidR="001B2AA3" w:rsidRDefault="001B2AA3" w:rsidP="001B2AA3">
      <w:pPr>
        <w:numPr>
          <w:ilvl w:val="0"/>
          <w:numId w:val="3"/>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The College (via the Assistant Librarian for Research Support) will review all submissions to the Publications Repository, ensuring correct embargo periods have been met and the appropriate fields completed.</w:t>
      </w:r>
    </w:p>
    <w:p w:rsidR="00B066CD" w:rsidRDefault="00B066CD">
      <w:pPr>
        <w:spacing w:after="200" w:line="276" w:lineRule="auto"/>
        <w:rPr>
          <w:rFonts w:asciiTheme="minorHAnsi" w:eastAsiaTheme="minorEastAsia" w:hAnsiTheme="minorHAnsi"/>
          <w:lang w:eastAsia="en-GB"/>
        </w:rPr>
      </w:pPr>
      <w:r>
        <w:rPr>
          <w:rFonts w:asciiTheme="minorHAnsi" w:eastAsiaTheme="minorEastAsia" w:hAnsiTheme="minorHAnsi"/>
          <w:lang w:eastAsia="en-GB"/>
        </w:rPr>
        <w:br w:type="page"/>
      </w:r>
    </w:p>
    <w:p w:rsidR="00534ABB" w:rsidRPr="00E95E7D" w:rsidRDefault="00534ABB" w:rsidP="00534ABB">
      <w:pPr>
        <w:spacing w:after="200" w:line="276" w:lineRule="auto"/>
        <w:contextualSpacing/>
        <w:rPr>
          <w:rFonts w:asciiTheme="minorHAnsi" w:eastAsiaTheme="minorEastAsia" w:hAnsiTheme="minorHAnsi"/>
          <w:lang w:eastAsia="en-GB"/>
        </w:rPr>
      </w:pPr>
      <w:bookmarkStart w:id="0" w:name="_GoBack"/>
      <w:bookmarkEnd w:id="0"/>
    </w:p>
    <w:p w:rsidR="001B2AA3" w:rsidRPr="00E95E7D" w:rsidRDefault="001B2AA3" w:rsidP="001B2AA3">
      <w:pPr>
        <w:numPr>
          <w:ilvl w:val="0"/>
          <w:numId w:val="5"/>
        </w:numPr>
        <w:spacing w:after="200" w:line="276" w:lineRule="auto"/>
        <w:contextualSpacing/>
        <w:rPr>
          <w:rFonts w:asciiTheme="minorHAnsi" w:eastAsiaTheme="minorEastAsia" w:hAnsiTheme="minorHAnsi"/>
          <w:b/>
          <w:lang w:eastAsia="en-GB"/>
        </w:rPr>
      </w:pPr>
      <w:r w:rsidRPr="00E95E7D">
        <w:rPr>
          <w:rFonts w:asciiTheme="minorHAnsi" w:eastAsiaTheme="minorEastAsia" w:hAnsiTheme="minorHAnsi"/>
          <w:b/>
          <w:lang w:eastAsia="en-GB"/>
        </w:rPr>
        <w:t>Researcher Responsibilities:</w:t>
      </w:r>
    </w:p>
    <w:p w:rsidR="001B2AA3" w:rsidRPr="00E95E7D" w:rsidRDefault="001B2AA3" w:rsidP="00E95E7D">
      <w:pPr>
        <w:rPr>
          <w:rFonts w:asciiTheme="minorHAnsi" w:eastAsiaTheme="minorEastAsia" w:hAnsiTheme="minorHAnsi"/>
          <w:lang w:eastAsia="en-GB"/>
        </w:rPr>
      </w:pPr>
      <w:r w:rsidRPr="00E95E7D">
        <w:rPr>
          <w:rFonts w:asciiTheme="minorHAnsi" w:eastAsiaTheme="minorEastAsia" w:hAnsiTheme="minorHAnsi"/>
          <w:lang w:eastAsia="en-GB"/>
        </w:rPr>
        <w:t>Researchers have the academic freedom to submit and publish their work in whichever journal they choose. Please note:</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Researchers should follow the College’s policy on publication submitting through the College’s pre-publication approval system to ensure the approval of all authors named on the paper is obtained, the paper has been assessed for potential intellectual property protection by IP experts and that all ethical permissions are correctly detailed in the paper.</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 xml:space="preserve">Researchers must ensure that their published research outputs are made freely available, in compliance with the publishing requirements of their research funders. </w:t>
      </w:r>
    </w:p>
    <w:p w:rsidR="001B2AA3" w:rsidRPr="00E95E7D" w:rsidRDefault="00853B60" w:rsidP="001B2AA3">
      <w:pPr>
        <w:numPr>
          <w:ilvl w:val="0"/>
          <w:numId w:val="4"/>
        </w:numPr>
        <w:spacing w:after="200" w:line="276" w:lineRule="auto"/>
        <w:contextualSpacing/>
        <w:rPr>
          <w:rFonts w:asciiTheme="minorHAnsi" w:eastAsiaTheme="minorEastAsia" w:hAnsiTheme="minorHAnsi"/>
          <w:lang w:eastAsia="en-GB"/>
        </w:rPr>
      </w:pPr>
      <w:r>
        <w:rPr>
          <w:rFonts w:asciiTheme="minorHAnsi" w:eastAsiaTheme="minorEastAsia" w:hAnsiTheme="minorHAnsi"/>
          <w:lang w:eastAsia="en-GB"/>
        </w:rPr>
        <w:t xml:space="preserve">As mandatory, for Green OA, </w:t>
      </w:r>
      <w:r w:rsidR="001B2AA3" w:rsidRPr="00E95E7D">
        <w:rPr>
          <w:rFonts w:asciiTheme="minorHAnsi" w:eastAsiaTheme="minorEastAsia" w:hAnsiTheme="minorHAnsi"/>
          <w:lang w:eastAsia="en-GB"/>
        </w:rPr>
        <w:t>Researchers must submit a post-acceptance, peer reviewed version,</w:t>
      </w:r>
      <w:r>
        <w:rPr>
          <w:rFonts w:asciiTheme="minorHAnsi" w:eastAsiaTheme="minorEastAsia" w:hAnsiTheme="minorHAnsi"/>
          <w:lang w:eastAsia="en-GB"/>
        </w:rPr>
        <w:t xml:space="preserve"> </w:t>
      </w:r>
      <w:r w:rsidRPr="00E95E7D">
        <w:rPr>
          <w:rFonts w:asciiTheme="minorHAnsi" w:eastAsiaTheme="minorEastAsia" w:hAnsiTheme="minorHAnsi"/>
          <w:lang w:eastAsia="en-GB"/>
        </w:rPr>
        <w:t>(including bibliographic metadata)</w:t>
      </w:r>
      <w:r w:rsidR="001B2AA3" w:rsidRPr="00E95E7D">
        <w:rPr>
          <w:rFonts w:asciiTheme="minorHAnsi" w:eastAsiaTheme="minorEastAsia" w:hAnsiTheme="minorHAnsi"/>
          <w:lang w:eastAsia="en-GB"/>
        </w:rPr>
        <w:t xml:space="preserve"> to the College’s Publications’ Repository</w:t>
      </w:r>
      <w:r w:rsidR="007F2A17">
        <w:rPr>
          <w:rFonts w:asciiTheme="minorHAnsi" w:eastAsiaTheme="minorEastAsia" w:hAnsiTheme="minorHAnsi"/>
          <w:lang w:eastAsia="en-GB"/>
        </w:rPr>
        <w:t>, at the time when an output is accepted for publication</w:t>
      </w:r>
      <w:r w:rsidR="001B2AA3" w:rsidRPr="00E95E7D">
        <w:rPr>
          <w:rFonts w:asciiTheme="minorHAnsi" w:eastAsiaTheme="minorEastAsia" w:hAnsiTheme="minorHAnsi"/>
          <w:lang w:eastAsia="en-GB"/>
        </w:rPr>
        <w:t xml:space="preserve">. This may be subject to embargo periods, which will be set in the repository post submission. </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Researchers who wish to disseminate via subject specific repositories must ensure that a copy of the version is submitted simultaneously to the College’s Publications’ Repository.</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Researchers are responsible for ensuring the validity and authenticity of any submissions.</w:t>
      </w:r>
    </w:p>
    <w:p w:rsidR="001B2AA3" w:rsidRPr="00E95E7D" w:rsidRDefault="001B2AA3" w:rsidP="001B2AA3">
      <w:pPr>
        <w:numPr>
          <w:ilvl w:val="0"/>
          <w:numId w:val="4"/>
        </w:numPr>
        <w:spacing w:after="200" w:line="276" w:lineRule="auto"/>
        <w:contextualSpacing/>
        <w:rPr>
          <w:rFonts w:asciiTheme="minorHAnsi" w:eastAsiaTheme="minorEastAsia" w:hAnsiTheme="minorHAnsi"/>
          <w:lang w:eastAsia="en-GB"/>
        </w:rPr>
      </w:pPr>
      <w:r w:rsidRPr="00E95E7D">
        <w:rPr>
          <w:rFonts w:asciiTheme="minorHAnsi" w:eastAsiaTheme="minorEastAsia" w:hAnsiTheme="minorHAnsi"/>
          <w:lang w:eastAsia="en-GB"/>
        </w:rPr>
        <w:t>Copyright concerns, confidentiality and IP requirements are the responsibility of the Researcher.</w:t>
      </w:r>
    </w:p>
    <w:p w:rsidR="001B2AA3" w:rsidRPr="00E95E7D" w:rsidRDefault="001B2AA3" w:rsidP="00E95E7D">
      <w:pPr>
        <w:autoSpaceDE w:val="0"/>
        <w:autoSpaceDN w:val="0"/>
        <w:adjustRightInd w:val="0"/>
        <w:spacing w:after="0" w:line="240" w:lineRule="auto"/>
        <w:rPr>
          <w:rFonts w:ascii="Arial" w:hAnsi="Arial" w:cs="Arial"/>
          <w:color w:val="000000"/>
          <w:sz w:val="23"/>
          <w:szCs w:val="23"/>
        </w:rPr>
      </w:pPr>
    </w:p>
    <w:p w:rsidR="001B2AA3" w:rsidRDefault="001B2AA3"/>
    <w:p w:rsidR="00F13D5F" w:rsidRDefault="00F13D5F"/>
    <w:sectPr w:rsidR="00F13D5F" w:rsidSect="00AE0FDA">
      <w:headerReference w:type="even" r:id="rId9"/>
      <w:headerReference w:type="default" r:id="rId10"/>
      <w:footerReference w:type="even" r:id="rId11"/>
      <w:footerReference w:type="default" r:id="rId12"/>
      <w:headerReference w:type="first" r:id="rId13"/>
      <w:footerReference w:type="first" r:id="rId14"/>
      <w:pgSz w:w="11907" w:h="16840" w:code="9"/>
      <w:pgMar w:top="1474" w:right="1418" w:bottom="567" w:left="1418" w:header="68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83" w:rsidRDefault="00F21883">
      <w:pPr>
        <w:spacing w:after="0" w:line="240" w:lineRule="auto"/>
      </w:pPr>
      <w:r>
        <w:separator/>
      </w:r>
    </w:p>
  </w:endnote>
  <w:endnote w:type="continuationSeparator" w:id="0">
    <w:p w:rsidR="00F21883" w:rsidRDefault="00F2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15" w:rsidRDefault="005C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B" w:rsidRDefault="004651D7">
    <w:pPr>
      <w:pStyle w:val="Footer"/>
    </w:pPr>
    <w:r>
      <w:fldChar w:fldCharType="begin"/>
    </w:r>
    <w:r>
      <w:instrText xml:space="preserve"> PAGE   \* MERGEFORMAT </w:instrText>
    </w:r>
    <w:r>
      <w:fldChar w:fldCharType="separate"/>
    </w:r>
    <w:r w:rsidR="004A01E3">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15" w:rsidRDefault="005C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83" w:rsidRDefault="00F21883">
      <w:pPr>
        <w:spacing w:after="0" w:line="240" w:lineRule="auto"/>
      </w:pPr>
      <w:r>
        <w:separator/>
      </w:r>
    </w:p>
  </w:footnote>
  <w:footnote w:type="continuationSeparator" w:id="0">
    <w:p w:rsidR="00F21883" w:rsidRDefault="00F21883">
      <w:pPr>
        <w:spacing w:after="0" w:line="240" w:lineRule="auto"/>
      </w:pPr>
      <w:r>
        <w:continuationSeparator/>
      </w:r>
    </w:p>
  </w:footnote>
  <w:footnote w:id="1">
    <w:p w:rsidR="001B2AA3" w:rsidRDefault="001B2AA3" w:rsidP="00E95E7D">
      <w:pPr>
        <w:pStyle w:val="FootnoteText"/>
      </w:pPr>
      <w:r>
        <w:rPr>
          <w:rStyle w:val="FootnoteReference"/>
        </w:rPr>
        <w:footnoteRef/>
      </w:r>
      <w:r>
        <w:t xml:space="preserve"> Finch Report 2012 - </w:t>
      </w:r>
      <w:hyperlink r:id="rId1" w:history="1">
        <w:r w:rsidR="00B066CD" w:rsidRPr="00255DA5">
          <w:rPr>
            <w:rStyle w:val="Hyperlink"/>
          </w:rPr>
          <w:t>http://www.researchinfonet.org/publish/finch/</w:t>
        </w:r>
      </w:hyperlink>
    </w:p>
  </w:footnote>
  <w:footnote w:id="2">
    <w:p w:rsidR="001B2AA3" w:rsidRDefault="001B2AA3" w:rsidP="00E95E7D">
      <w:pPr>
        <w:pStyle w:val="FootnoteText"/>
      </w:pPr>
      <w:r>
        <w:rPr>
          <w:rStyle w:val="FootnoteReference"/>
        </w:rPr>
        <w:footnoteRef/>
      </w:r>
      <w:r>
        <w:t xml:space="preserve"> RCUK OA Policy - </w:t>
      </w:r>
      <w:hyperlink r:id="rId2" w:history="1">
        <w:r w:rsidR="00B066CD">
          <w:rPr>
            <w:rStyle w:val="Hyperlink"/>
          </w:rPr>
          <w:t>https://www.ukri.org/files/legacy/documents/rcukopenaccesspolicy-pdf/</w:t>
        </w:r>
      </w:hyperlink>
    </w:p>
  </w:footnote>
  <w:footnote w:id="3">
    <w:p w:rsidR="001B2AA3" w:rsidRDefault="001B2AA3" w:rsidP="00E95E7D">
      <w:pPr>
        <w:pStyle w:val="FootnoteText"/>
      </w:pPr>
      <w:r>
        <w:rPr>
          <w:rStyle w:val="FootnoteReference"/>
        </w:rPr>
        <w:footnoteRef/>
      </w:r>
      <w:r>
        <w:t xml:space="preserve"> HEFCE OA Circular - </w:t>
      </w:r>
      <w:hyperlink r:id="rId3" w:history="1">
        <w:r w:rsidR="00B066CD" w:rsidRPr="00255DA5">
          <w:rPr>
            <w:rStyle w:val="Hyperlink"/>
          </w:rPr>
          <w:t>https://webarchive.nationalarchives.gov.uk/20150106132310/https://www.hefce.ac.uk/pubs/year/2014/cl072014/name,86764,en.html</w:t>
        </w:r>
      </w:hyperlink>
      <w:r w:rsidR="00B066CD">
        <w:t xml:space="preserve"> </w:t>
      </w:r>
    </w:p>
    <w:p w:rsidR="00B066CD" w:rsidRDefault="00B066CD" w:rsidP="00E95E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15" w:rsidRDefault="005C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B" w:rsidRPr="000C6279" w:rsidRDefault="004651D7" w:rsidP="002131FE">
    <w:pPr>
      <w:pStyle w:val="Header"/>
      <w:tabs>
        <w:tab w:val="clear" w:pos="4320"/>
        <w:tab w:val="clear" w:pos="8640"/>
        <w:tab w:val="right" w:pos="907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B" w:rsidRDefault="004651D7" w:rsidP="00186CF2">
    <w:pPr>
      <w:pStyle w:val="Header"/>
      <w:tabs>
        <w:tab w:val="clear" w:pos="4320"/>
        <w:tab w:val="clear" w:pos="8640"/>
        <w:tab w:val="right" w:pos="9072"/>
      </w:tabs>
      <w:spacing w:after="0"/>
      <w:rPr>
        <w:b/>
        <w:sz w:val="24"/>
      </w:rPr>
    </w:pPr>
    <w:r>
      <w:tab/>
    </w:r>
  </w:p>
  <w:p w:rsidR="00186CF2" w:rsidRDefault="004A01E3" w:rsidP="00186CF2">
    <w:pPr>
      <w:pStyle w:val="Header"/>
      <w:tabs>
        <w:tab w:val="clear" w:pos="4320"/>
        <w:tab w:val="clear" w:pos="8640"/>
        <w:tab w:val="right" w:pos="9072"/>
      </w:tabs>
      <w:spacing w:after="0"/>
      <w:rPr>
        <w:b/>
        <w:sz w:val="24"/>
      </w:rPr>
    </w:pPr>
  </w:p>
  <w:p w:rsidR="00186CF2" w:rsidRDefault="004A01E3" w:rsidP="00186CF2">
    <w:pPr>
      <w:pStyle w:val="Header"/>
      <w:tabs>
        <w:tab w:val="clear" w:pos="4320"/>
        <w:tab w:val="clear" w:pos="8640"/>
        <w:tab w:val="right" w:pos="9072"/>
      </w:tabs>
      <w:spacing w:after="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7878"/>
    <w:multiLevelType w:val="hybridMultilevel"/>
    <w:tmpl w:val="F060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C65CA"/>
    <w:multiLevelType w:val="hybridMultilevel"/>
    <w:tmpl w:val="6A1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B6676"/>
    <w:multiLevelType w:val="multilevel"/>
    <w:tmpl w:val="355C81FE"/>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964"/>
        </w:tabs>
        <w:ind w:left="964" w:hanging="964"/>
      </w:pPr>
      <w:rPr>
        <w:rFonts w:ascii="Arial" w:hAnsi="Arial" w:hint="default"/>
        <w:b w:val="0"/>
        <w:i w:val="0"/>
        <w:sz w:val="20"/>
      </w:rPr>
    </w:lvl>
    <w:lvl w:ilvl="2">
      <w:start w:val="1"/>
      <w:numFmt w:val="decimal"/>
      <w:lvlText w:val="%1.%2.%3"/>
      <w:lvlJc w:val="left"/>
      <w:pPr>
        <w:tabs>
          <w:tab w:val="num" w:pos="1021"/>
        </w:tabs>
        <w:ind w:left="1021" w:hanging="1021"/>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72A0523"/>
    <w:multiLevelType w:val="hybridMultilevel"/>
    <w:tmpl w:val="899C9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84932"/>
    <w:multiLevelType w:val="hybridMultilevel"/>
    <w:tmpl w:val="AB1CC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D7"/>
    <w:rsid w:val="0001086C"/>
    <w:rsid w:val="001B2AA3"/>
    <w:rsid w:val="004651D7"/>
    <w:rsid w:val="004A01E3"/>
    <w:rsid w:val="004A1E38"/>
    <w:rsid w:val="0053385B"/>
    <w:rsid w:val="00534ABB"/>
    <w:rsid w:val="005650F3"/>
    <w:rsid w:val="00591C08"/>
    <w:rsid w:val="005C2415"/>
    <w:rsid w:val="007F2A17"/>
    <w:rsid w:val="00853B60"/>
    <w:rsid w:val="008929F0"/>
    <w:rsid w:val="00A515AF"/>
    <w:rsid w:val="00AB5488"/>
    <w:rsid w:val="00B066CD"/>
    <w:rsid w:val="00F13D5F"/>
    <w:rsid w:val="00F2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3ACBCC"/>
  <w15:docId w15:val="{BD970622-01C1-43DA-94BD-8B6BB084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D7"/>
    <w:pPr>
      <w:spacing w:after="260" w:line="260" w:lineRule="atLeast"/>
    </w:pPr>
    <w:rPr>
      <w:rFonts w:eastAsia="Times New Roman" w:cs="Times New Roman"/>
      <w:sz w:val="20"/>
      <w:szCs w:val="24"/>
    </w:rPr>
  </w:style>
  <w:style w:type="paragraph" w:styleId="Heading1">
    <w:name w:val="heading 1"/>
    <w:basedOn w:val="Normal"/>
    <w:next w:val="Normal"/>
    <w:link w:val="Heading1Char"/>
    <w:qFormat/>
    <w:rsid w:val="004651D7"/>
    <w:pPr>
      <w:keepNext/>
      <w:numPr>
        <w:numId w:val="1"/>
      </w:numPr>
      <w:tabs>
        <w:tab w:val="clear" w:pos="964"/>
        <w:tab w:val="num" w:pos="0"/>
      </w:tabs>
      <w:spacing w:before="240" w:after="60"/>
      <w:ind w:left="0"/>
      <w:outlineLvl w:val="0"/>
    </w:pPr>
    <w:rPr>
      <w:rFonts w:ascii="Arial" w:hAnsi="Arial" w:cs="Arial"/>
      <w:b/>
      <w:bCs/>
      <w:caps/>
      <w:kern w:val="32"/>
      <w:szCs w:val="32"/>
    </w:rPr>
  </w:style>
  <w:style w:type="paragraph" w:styleId="Heading2">
    <w:name w:val="heading 2"/>
    <w:basedOn w:val="Normal"/>
    <w:next w:val="Normal"/>
    <w:link w:val="Heading2Char"/>
    <w:qFormat/>
    <w:rsid w:val="004651D7"/>
    <w:pPr>
      <w:keepNext/>
      <w:numPr>
        <w:ilvl w:val="1"/>
        <w:numId w:val="1"/>
      </w:numPr>
      <w:spacing w:before="120" w:after="0"/>
      <w:outlineLvl w:val="1"/>
    </w:pPr>
    <w:rPr>
      <w:rFonts w:ascii="Arial" w:hAnsi="Arial"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1D7"/>
    <w:rPr>
      <w:rFonts w:ascii="Arial" w:eastAsia="Times New Roman" w:hAnsi="Arial" w:cs="Arial"/>
      <w:b/>
      <w:bCs/>
      <w:caps/>
      <w:kern w:val="32"/>
      <w:sz w:val="20"/>
      <w:szCs w:val="32"/>
    </w:rPr>
  </w:style>
  <w:style w:type="character" w:customStyle="1" w:styleId="Heading2Char">
    <w:name w:val="Heading 2 Char"/>
    <w:basedOn w:val="DefaultParagraphFont"/>
    <w:link w:val="Heading2"/>
    <w:rsid w:val="004651D7"/>
    <w:rPr>
      <w:rFonts w:ascii="Arial" w:eastAsia="Times New Roman" w:hAnsi="Arial" w:cs="Arial"/>
      <w:bCs/>
      <w:iCs/>
      <w:caps/>
      <w:sz w:val="20"/>
      <w:szCs w:val="28"/>
    </w:rPr>
  </w:style>
  <w:style w:type="paragraph" w:styleId="Header">
    <w:name w:val="header"/>
    <w:basedOn w:val="Normal"/>
    <w:link w:val="HeaderChar"/>
    <w:rsid w:val="004651D7"/>
    <w:pPr>
      <w:tabs>
        <w:tab w:val="center" w:pos="4320"/>
        <w:tab w:val="right" w:pos="8640"/>
      </w:tabs>
    </w:pPr>
    <w:rPr>
      <w:rFonts w:ascii="Arial" w:hAnsi="Arial"/>
      <w:sz w:val="16"/>
    </w:rPr>
  </w:style>
  <w:style w:type="character" w:customStyle="1" w:styleId="HeaderChar">
    <w:name w:val="Header Char"/>
    <w:basedOn w:val="DefaultParagraphFont"/>
    <w:link w:val="Header"/>
    <w:rsid w:val="004651D7"/>
    <w:rPr>
      <w:rFonts w:ascii="Arial" w:eastAsia="Times New Roman" w:hAnsi="Arial" w:cs="Times New Roman"/>
      <w:sz w:val="16"/>
      <w:szCs w:val="24"/>
    </w:rPr>
  </w:style>
  <w:style w:type="paragraph" w:styleId="Footer">
    <w:name w:val="footer"/>
    <w:basedOn w:val="Normal"/>
    <w:link w:val="FooterChar"/>
    <w:rsid w:val="004651D7"/>
    <w:pPr>
      <w:tabs>
        <w:tab w:val="center" w:pos="4320"/>
        <w:tab w:val="right" w:pos="8640"/>
      </w:tabs>
      <w:spacing w:after="0"/>
    </w:pPr>
  </w:style>
  <w:style w:type="character" w:customStyle="1" w:styleId="FooterChar">
    <w:name w:val="Footer Char"/>
    <w:basedOn w:val="DefaultParagraphFont"/>
    <w:link w:val="Footer"/>
    <w:rsid w:val="004651D7"/>
    <w:rPr>
      <w:rFonts w:eastAsia="Times New Roman" w:cs="Times New Roman"/>
      <w:sz w:val="20"/>
      <w:szCs w:val="24"/>
    </w:rPr>
  </w:style>
  <w:style w:type="paragraph" w:customStyle="1" w:styleId="NormalNoSpace">
    <w:name w:val="NormalNoSpace"/>
    <w:basedOn w:val="Normal"/>
    <w:rsid w:val="004651D7"/>
    <w:pPr>
      <w:spacing w:after="0"/>
    </w:pPr>
  </w:style>
  <w:style w:type="paragraph" w:customStyle="1" w:styleId="InfoText">
    <w:name w:val="InfoText"/>
    <w:basedOn w:val="Normal"/>
    <w:rsid w:val="004651D7"/>
    <w:pPr>
      <w:spacing w:after="0"/>
    </w:pPr>
    <w:rPr>
      <w:rFonts w:ascii="Arial" w:hAnsi="Arial"/>
    </w:rPr>
  </w:style>
  <w:style w:type="character" w:styleId="Hyperlink">
    <w:name w:val="Hyperlink"/>
    <w:basedOn w:val="DefaultParagraphFont"/>
    <w:uiPriority w:val="99"/>
    <w:unhideWhenUsed/>
    <w:rsid w:val="00AB5488"/>
    <w:rPr>
      <w:color w:val="0000FF"/>
      <w:u w:val="single"/>
    </w:rPr>
  </w:style>
  <w:style w:type="paragraph" w:styleId="FootnoteText">
    <w:name w:val="footnote text"/>
    <w:basedOn w:val="Normal"/>
    <w:link w:val="FootnoteTextChar"/>
    <w:uiPriority w:val="99"/>
    <w:semiHidden/>
    <w:unhideWhenUsed/>
    <w:rsid w:val="00AB5488"/>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B5488"/>
    <w:rPr>
      <w:rFonts w:asciiTheme="minorHAnsi" w:hAnsiTheme="minorHAnsi"/>
      <w:sz w:val="20"/>
      <w:szCs w:val="20"/>
    </w:rPr>
  </w:style>
  <w:style w:type="character" w:styleId="FootnoteReference">
    <w:name w:val="footnote reference"/>
    <w:basedOn w:val="DefaultParagraphFont"/>
    <w:uiPriority w:val="99"/>
    <w:semiHidden/>
    <w:unhideWhenUsed/>
    <w:rsid w:val="00AB5488"/>
    <w:rPr>
      <w:vertAlign w:val="superscript"/>
    </w:rPr>
  </w:style>
  <w:style w:type="table" w:styleId="TableGrid">
    <w:name w:val="Table Grid"/>
    <w:basedOn w:val="TableNormal"/>
    <w:rsid w:val="001B2A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c.ac.uk/research/about/open-access-publish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nationalarchives.gov.uk/20150106132310/https://www.hefce.ac.uk/pubs/year/2014/cl072014/name,86764,en.html" TargetMode="External"/><Relationship Id="rId2" Type="http://schemas.openxmlformats.org/officeDocument/2006/relationships/hyperlink" Target="https://www.ukri.org/files/legacy/documents/rcukopenaccesspolicy-pdf/" TargetMode="External"/><Relationship Id="rId1" Type="http://schemas.openxmlformats.org/officeDocument/2006/relationships/hyperlink" Target="http://www.researchinfonet.org/publish/f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RVC Open Access Publishing Policy</vt:lpstr>
    </vt:vector>
  </TitlesOfParts>
  <Company>Royal Veterinary College</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Open Access Publishing Policy</dc:title>
  <dc:creator>Liz Wilkinson</dc:creator>
  <cp:lastModifiedBy>Murphy, Michael</cp:lastModifiedBy>
  <cp:revision>3</cp:revision>
  <dcterms:created xsi:type="dcterms:W3CDTF">2020-02-06T12:34:00Z</dcterms:created>
  <dcterms:modified xsi:type="dcterms:W3CDTF">2020-02-06T12:35:00Z</dcterms:modified>
</cp:coreProperties>
</file>