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1A" w:rsidRPr="00B5363A" w:rsidRDefault="00A5301A" w:rsidP="00A5301A">
      <w:pPr>
        <w:jc w:val="center"/>
        <w:rPr>
          <w:rFonts w:ascii="Arial" w:hAnsi="Arial" w:cs="Arial"/>
          <w:b/>
          <w:szCs w:val="24"/>
        </w:rPr>
      </w:pPr>
      <w:r w:rsidRPr="00B5363A">
        <w:rPr>
          <w:rFonts w:ascii="Arial" w:hAnsi="Arial" w:cs="Arial"/>
          <w:b/>
          <w:szCs w:val="24"/>
        </w:rPr>
        <w:t>THE ROYAL VETERINARY COLLEGE</w:t>
      </w:r>
    </w:p>
    <w:p w:rsidR="00A5301A" w:rsidRPr="00B5363A" w:rsidRDefault="00A5301A" w:rsidP="00A5301A">
      <w:pPr>
        <w:jc w:val="center"/>
        <w:rPr>
          <w:rFonts w:ascii="Arial" w:hAnsi="Arial" w:cs="Arial"/>
          <w:b/>
          <w:szCs w:val="24"/>
        </w:rPr>
      </w:pPr>
      <w:r w:rsidRPr="00B5363A">
        <w:rPr>
          <w:rFonts w:ascii="Arial" w:hAnsi="Arial" w:cs="Arial"/>
          <w:b/>
          <w:szCs w:val="24"/>
        </w:rPr>
        <w:t>UNIVERSITY OF LONDON</w:t>
      </w:r>
    </w:p>
    <w:p w:rsidR="00A5301A" w:rsidRPr="00B5363A" w:rsidRDefault="00A5301A" w:rsidP="00A5301A">
      <w:pPr>
        <w:jc w:val="center"/>
        <w:rPr>
          <w:rFonts w:ascii="Arial" w:hAnsi="Arial" w:cs="Arial"/>
          <w:b/>
          <w:szCs w:val="24"/>
        </w:rPr>
      </w:pPr>
    </w:p>
    <w:p w:rsidR="00A5301A" w:rsidRDefault="00A5301A" w:rsidP="00A5301A">
      <w:pPr>
        <w:jc w:val="center"/>
        <w:rPr>
          <w:rFonts w:ascii="Arial" w:hAnsi="Arial" w:cs="Arial"/>
          <w:b/>
          <w:szCs w:val="24"/>
        </w:rPr>
      </w:pPr>
      <w:r w:rsidRPr="00B5363A">
        <w:rPr>
          <w:rFonts w:ascii="Arial" w:hAnsi="Arial" w:cs="Arial"/>
          <w:b/>
          <w:szCs w:val="24"/>
        </w:rPr>
        <w:t xml:space="preserve">Applies to the cohort commencing </w:t>
      </w:r>
      <w:r w:rsidR="00155042">
        <w:rPr>
          <w:rFonts w:ascii="Arial" w:hAnsi="Arial" w:cs="Arial"/>
          <w:b/>
          <w:szCs w:val="24"/>
        </w:rPr>
        <w:t>2015</w:t>
      </w:r>
    </w:p>
    <w:p w:rsidR="00E2348A" w:rsidRPr="00DB35F6" w:rsidRDefault="00E2348A" w:rsidP="00A5301A">
      <w:pPr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428"/>
      </w:tblGrid>
      <w:tr w:rsidR="00AD7357" w:rsidRPr="00443B79" w:rsidTr="005F7B4E">
        <w:tc>
          <w:tcPr>
            <w:tcW w:w="4410" w:type="dxa"/>
            <w:tcBorders>
              <w:top w:val="single" w:sz="6" w:space="0" w:color="auto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1. Awarding institution</w:t>
            </w:r>
          </w:p>
        </w:tc>
        <w:tc>
          <w:tcPr>
            <w:tcW w:w="4428" w:type="dxa"/>
            <w:tcBorders>
              <w:top w:val="single" w:sz="6" w:space="0" w:color="auto"/>
            </w:tcBorders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The Royal Veterinary College and the London School of Hygiene and Tropical Medicine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2. Teaching institution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The Royal Veterinary College (University of London) in partnership with the London School of Hygiene and Tropical Medicine (University of London)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3. Programme accredited by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N/A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4. Final award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Master of Science</w:t>
            </w:r>
            <w:r w:rsidR="008F58AD" w:rsidRPr="00B5363A">
              <w:rPr>
                <w:rFonts w:ascii="Arial" w:hAnsi="Arial" w:cs="Arial"/>
                <w:sz w:val="20"/>
              </w:rPr>
              <w:t xml:space="preserve"> and Postgraduate Diploma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5. Programme Title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Veterinary Epidemiology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6. Date of First Intake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September 2000</w:t>
            </w:r>
            <w:r w:rsidR="008E0036" w:rsidRPr="00B5363A">
              <w:rPr>
                <w:rFonts w:ascii="Arial" w:hAnsi="Arial" w:cs="Arial"/>
                <w:sz w:val="20"/>
              </w:rPr>
              <w:t xml:space="preserve"> (MSc)</w:t>
            </w:r>
          </w:p>
          <w:p w:rsidR="008E0036" w:rsidRPr="00B5363A" w:rsidRDefault="008E0036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September 2013 (Postgraduate Diploma)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7. Frequency of Intake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Annually in September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8. Duration and Mode(s) of Study</w:t>
            </w:r>
          </w:p>
        </w:tc>
        <w:tc>
          <w:tcPr>
            <w:tcW w:w="4428" w:type="dxa"/>
          </w:tcPr>
          <w:p w:rsidR="00AD7357" w:rsidRPr="00B5363A" w:rsidRDefault="00AD7357" w:rsidP="0067107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Full time; one </w:t>
            </w:r>
            <w:r w:rsidR="00671071" w:rsidRPr="00B5363A">
              <w:rPr>
                <w:rFonts w:ascii="Arial" w:hAnsi="Arial" w:cs="Arial"/>
                <w:sz w:val="20"/>
              </w:rPr>
              <w:t>academic</w:t>
            </w:r>
            <w:r w:rsidRPr="00B5363A">
              <w:rPr>
                <w:rFonts w:ascii="Arial" w:hAnsi="Arial" w:cs="Arial"/>
                <w:sz w:val="20"/>
              </w:rPr>
              <w:t xml:space="preserve"> year. Part time; two</w:t>
            </w:r>
            <w:r w:rsidR="00042F42" w:rsidRPr="00B5363A">
              <w:rPr>
                <w:rFonts w:ascii="Arial" w:hAnsi="Arial" w:cs="Arial"/>
                <w:sz w:val="20"/>
              </w:rPr>
              <w:t xml:space="preserve"> </w:t>
            </w:r>
            <w:r w:rsidR="00671071" w:rsidRPr="00B5363A">
              <w:rPr>
                <w:rFonts w:ascii="Arial" w:hAnsi="Arial" w:cs="Arial"/>
                <w:sz w:val="20"/>
              </w:rPr>
              <w:t>academic</w:t>
            </w:r>
            <w:r w:rsidR="00042F42" w:rsidRPr="00B5363A">
              <w:rPr>
                <w:rFonts w:ascii="Arial" w:hAnsi="Arial" w:cs="Arial"/>
                <w:sz w:val="20"/>
              </w:rPr>
              <w:t xml:space="preserve"> years</w:t>
            </w:r>
            <w:r w:rsidRPr="00B5363A">
              <w:rPr>
                <w:rFonts w:ascii="Arial" w:hAnsi="Arial" w:cs="Arial"/>
                <w:sz w:val="20"/>
              </w:rPr>
              <w:t xml:space="preserve"> </w:t>
            </w:r>
            <w:r w:rsidR="001D65C6" w:rsidRPr="00B5363A">
              <w:rPr>
                <w:rFonts w:ascii="Arial" w:hAnsi="Arial" w:cs="Arial"/>
                <w:sz w:val="20"/>
              </w:rPr>
              <w:t xml:space="preserve">or </w:t>
            </w:r>
            <w:r w:rsidR="00042F42" w:rsidRPr="00B5363A">
              <w:rPr>
                <w:rFonts w:ascii="Arial" w:hAnsi="Arial" w:cs="Arial"/>
                <w:sz w:val="20"/>
              </w:rPr>
              <w:t xml:space="preserve">part time; </w:t>
            </w:r>
            <w:r w:rsidR="001D65C6" w:rsidRPr="00B5363A">
              <w:rPr>
                <w:rFonts w:ascii="Arial" w:hAnsi="Arial" w:cs="Arial"/>
                <w:sz w:val="20"/>
              </w:rPr>
              <w:t xml:space="preserve">three </w:t>
            </w:r>
            <w:r w:rsidR="00671071" w:rsidRPr="00B5363A">
              <w:rPr>
                <w:rFonts w:ascii="Arial" w:hAnsi="Arial" w:cs="Arial"/>
                <w:sz w:val="20"/>
              </w:rPr>
              <w:t>academic</w:t>
            </w:r>
            <w:r w:rsidRPr="00B5363A">
              <w:rPr>
                <w:rFonts w:ascii="Arial" w:hAnsi="Arial" w:cs="Arial"/>
                <w:sz w:val="20"/>
              </w:rPr>
              <w:t xml:space="preserve"> years</w:t>
            </w:r>
            <w:r w:rsidR="00042F42" w:rsidRPr="00B5363A">
              <w:rPr>
                <w:rFonts w:ascii="Arial" w:hAnsi="Arial" w:cs="Arial"/>
                <w:sz w:val="20"/>
              </w:rPr>
              <w:t xml:space="preserve"> in exceptional circumstances</w:t>
            </w:r>
            <w:r w:rsidRPr="00B5363A">
              <w:rPr>
                <w:rFonts w:ascii="Arial" w:hAnsi="Arial" w:cs="Arial"/>
                <w:sz w:val="20"/>
              </w:rPr>
              <w:t>.</w:t>
            </w:r>
            <w:r w:rsidR="003D514D" w:rsidRPr="00B5363A">
              <w:rPr>
                <w:rFonts w:ascii="Arial" w:hAnsi="Arial" w:cs="Arial"/>
                <w:sz w:val="20"/>
              </w:rPr>
              <w:t xml:space="preserve"> Mixed mode study options are </w:t>
            </w:r>
            <w:r w:rsidR="004E4FB7" w:rsidRPr="00B5363A">
              <w:rPr>
                <w:rFonts w:ascii="Arial" w:hAnsi="Arial" w:cs="Arial"/>
                <w:sz w:val="20"/>
              </w:rPr>
              <w:t>available and any student wishing to select this mode of study needs to discuss their interest with the course directors</w:t>
            </w:r>
            <w:r w:rsidR="00BD5716" w:rsidRPr="00B5363A">
              <w:rPr>
                <w:rFonts w:ascii="Arial" w:hAnsi="Arial" w:cs="Arial"/>
                <w:sz w:val="20"/>
              </w:rPr>
              <w:t xml:space="preserve"> first</w:t>
            </w:r>
            <w:r w:rsidR="004E4FB7" w:rsidRPr="00B5363A">
              <w:rPr>
                <w:rFonts w:ascii="Arial" w:hAnsi="Arial" w:cs="Arial"/>
                <w:sz w:val="20"/>
              </w:rPr>
              <w:t>.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9. Timing of Examination Board meetings</w:t>
            </w:r>
          </w:p>
        </w:tc>
        <w:tc>
          <w:tcPr>
            <w:tcW w:w="4428" w:type="dxa"/>
          </w:tcPr>
          <w:p w:rsidR="00AD7357" w:rsidRPr="00B5363A" w:rsidRDefault="00AD7357" w:rsidP="00664D4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Annually </w:t>
            </w:r>
            <w:r w:rsidRPr="00E2348A">
              <w:rPr>
                <w:rFonts w:ascii="Arial" w:hAnsi="Arial" w:cs="Arial"/>
                <w:sz w:val="20"/>
              </w:rPr>
              <w:t xml:space="preserve">in </w:t>
            </w:r>
            <w:r w:rsidR="00474C08" w:rsidRPr="00E2348A">
              <w:rPr>
                <w:rFonts w:ascii="Arial" w:hAnsi="Arial" w:cs="Arial"/>
                <w:sz w:val="20"/>
              </w:rPr>
              <w:t>July</w:t>
            </w:r>
            <w:r w:rsidR="00E858F7" w:rsidRPr="00E2348A">
              <w:rPr>
                <w:rFonts w:ascii="Arial" w:hAnsi="Arial" w:cs="Arial"/>
                <w:sz w:val="20"/>
              </w:rPr>
              <w:t xml:space="preserve"> </w:t>
            </w:r>
            <w:r w:rsidR="00E858F7" w:rsidRPr="00664D4D">
              <w:rPr>
                <w:rFonts w:ascii="Arial" w:hAnsi="Arial" w:cs="Arial"/>
                <w:sz w:val="20"/>
              </w:rPr>
              <w:t xml:space="preserve">and </w:t>
            </w:r>
            <w:r w:rsidRPr="00664D4D">
              <w:rPr>
                <w:rFonts w:ascii="Arial" w:hAnsi="Arial" w:cs="Arial"/>
                <w:sz w:val="20"/>
              </w:rPr>
              <w:t>September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B5363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 xml:space="preserve">10. Date of Last </w:t>
            </w:r>
            <w:r w:rsidR="00B5363A" w:rsidRPr="00B5363A">
              <w:rPr>
                <w:rFonts w:ascii="Arial" w:hAnsi="Arial" w:cs="Arial"/>
                <w:b/>
                <w:sz w:val="22"/>
                <w:szCs w:val="22"/>
              </w:rPr>
              <w:t xml:space="preserve">Periodic </w:t>
            </w:r>
            <w:r w:rsidRPr="00B5363A">
              <w:rPr>
                <w:rFonts w:ascii="Arial" w:hAnsi="Arial" w:cs="Arial"/>
                <w:b/>
                <w:sz w:val="22"/>
                <w:szCs w:val="22"/>
              </w:rPr>
              <w:t>Review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200</w:t>
            </w:r>
            <w:r w:rsidR="00F47BC5" w:rsidRPr="00B5363A">
              <w:rPr>
                <w:rFonts w:ascii="Arial" w:hAnsi="Arial" w:cs="Arial"/>
                <w:sz w:val="20"/>
              </w:rPr>
              <w:t>9</w:t>
            </w:r>
            <w:r w:rsidRPr="00B5363A">
              <w:rPr>
                <w:rFonts w:ascii="Arial" w:hAnsi="Arial" w:cs="Arial"/>
                <w:sz w:val="20"/>
              </w:rPr>
              <w:t>/20</w:t>
            </w:r>
            <w:r w:rsidR="00F47BC5" w:rsidRPr="00B5363A">
              <w:rPr>
                <w:rFonts w:ascii="Arial" w:hAnsi="Arial" w:cs="Arial"/>
                <w:sz w:val="20"/>
              </w:rPr>
              <w:t>10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 xml:space="preserve">11. Date of Next </w:t>
            </w:r>
            <w:r w:rsidR="00677297" w:rsidRPr="00B5363A">
              <w:rPr>
                <w:rFonts w:ascii="Arial" w:hAnsi="Arial" w:cs="Arial"/>
                <w:b/>
                <w:sz w:val="22"/>
                <w:szCs w:val="22"/>
              </w:rPr>
              <w:t>Periodic</w:t>
            </w:r>
            <w:r w:rsidRPr="00B5363A">
              <w:rPr>
                <w:rFonts w:ascii="Arial" w:hAnsi="Arial" w:cs="Arial"/>
                <w:b/>
                <w:sz w:val="22"/>
                <w:szCs w:val="22"/>
              </w:rPr>
              <w:t xml:space="preserve"> Review</w:t>
            </w:r>
          </w:p>
        </w:tc>
        <w:tc>
          <w:tcPr>
            <w:tcW w:w="4428" w:type="dxa"/>
          </w:tcPr>
          <w:p w:rsidR="00AD7357" w:rsidRPr="00B5363A" w:rsidRDefault="00AD7357" w:rsidP="00F47BC5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20</w:t>
            </w:r>
            <w:r w:rsidR="00F47BC5" w:rsidRPr="00B5363A">
              <w:rPr>
                <w:rFonts w:ascii="Arial" w:hAnsi="Arial" w:cs="Arial"/>
                <w:sz w:val="20"/>
              </w:rPr>
              <w:t>1</w:t>
            </w:r>
            <w:r w:rsidR="00677297" w:rsidRPr="00B5363A">
              <w:rPr>
                <w:rFonts w:ascii="Arial" w:hAnsi="Arial" w:cs="Arial"/>
                <w:sz w:val="20"/>
              </w:rPr>
              <w:t>6</w:t>
            </w:r>
            <w:r w:rsidRPr="00B5363A">
              <w:rPr>
                <w:rFonts w:ascii="Arial" w:hAnsi="Arial" w:cs="Arial"/>
                <w:sz w:val="20"/>
              </w:rPr>
              <w:t>/</w:t>
            </w:r>
            <w:r w:rsidR="00F47BC5" w:rsidRPr="00B5363A">
              <w:rPr>
                <w:rFonts w:ascii="Arial" w:hAnsi="Arial" w:cs="Arial"/>
                <w:sz w:val="20"/>
              </w:rPr>
              <w:t>201</w:t>
            </w:r>
            <w:r w:rsidR="00677297" w:rsidRPr="00B5363A">
              <w:rPr>
                <w:rFonts w:ascii="Arial" w:hAnsi="Arial" w:cs="Arial"/>
                <w:sz w:val="20"/>
              </w:rPr>
              <w:t>7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12. Entry Requirements</w:t>
            </w:r>
          </w:p>
          <w:p w:rsidR="00AD7357" w:rsidRPr="00B5363A" w:rsidRDefault="00AD7357" w:rsidP="00887A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AD7357" w:rsidRPr="00B5363A" w:rsidRDefault="00AD7357" w:rsidP="00887A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 w:rsidRPr="00B5363A">
              <w:rPr>
                <w:rFonts w:ascii="Arial" w:hAnsi="Arial" w:cs="Arial"/>
                <w:i/>
                <w:sz w:val="20"/>
                <w:lang w:val="en-US"/>
              </w:rPr>
              <w:t>Academic Requirements</w:t>
            </w:r>
          </w:p>
          <w:p w:rsidR="003B6A1F" w:rsidRPr="00B5363A" w:rsidRDefault="00AD7357" w:rsidP="003B6A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5363A">
              <w:rPr>
                <w:rFonts w:ascii="Arial" w:hAnsi="Arial" w:cs="Arial"/>
                <w:sz w:val="20"/>
                <w:lang w:val="en-US"/>
              </w:rPr>
              <w:t xml:space="preserve">Applicants should have a first- or second-class university </w:t>
            </w:r>
            <w:proofErr w:type="spellStart"/>
            <w:r w:rsidRPr="00B5363A">
              <w:rPr>
                <w:rFonts w:ascii="Arial" w:hAnsi="Arial" w:cs="Arial"/>
                <w:sz w:val="20"/>
                <w:lang w:val="en-US"/>
              </w:rPr>
              <w:t>honours</w:t>
            </w:r>
            <w:proofErr w:type="spellEnd"/>
            <w:r w:rsidRPr="00B5363A">
              <w:rPr>
                <w:rFonts w:ascii="Arial" w:hAnsi="Arial" w:cs="Arial"/>
                <w:sz w:val="20"/>
                <w:lang w:val="en-US"/>
              </w:rPr>
              <w:t xml:space="preserve"> degree</w:t>
            </w:r>
            <w:r w:rsidR="00761E68" w:rsidRPr="00B5363A">
              <w:rPr>
                <w:rFonts w:ascii="Arial" w:hAnsi="Arial" w:cs="Arial"/>
                <w:sz w:val="20"/>
                <w:lang w:val="en-US"/>
              </w:rPr>
              <w:t xml:space="preserve"> or equivalent</w:t>
            </w:r>
            <w:r w:rsidRPr="00B5363A">
              <w:rPr>
                <w:rFonts w:ascii="Arial" w:hAnsi="Arial" w:cs="Arial"/>
                <w:sz w:val="20"/>
                <w:lang w:val="en-US"/>
              </w:rPr>
              <w:t xml:space="preserve">. Individuals with degrees in </w:t>
            </w:r>
            <w:r w:rsidR="00761E68" w:rsidRPr="00B5363A">
              <w:rPr>
                <w:rFonts w:ascii="Arial" w:hAnsi="Arial" w:cs="Arial"/>
                <w:sz w:val="20"/>
                <w:lang w:val="en-US"/>
              </w:rPr>
              <w:t>biological</w:t>
            </w:r>
            <w:r w:rsidRPr="00B5363A">
              <w:rPr>
                <w:rFonts w:ascii="Arial" w:hAnsi="Arial" w:cs="Arial"/>
                <w:sz w:val="20"/>
                <w:lang w:val="en-US"/>
              </w:rPr>
              <w:t xml:space="preserve"> science</w:t>
            </w:r>
            <w:r w:rsidR="00761E68" w:rsidRPr="00B5363A">
              <w:rPr>
                <w:rFonts w:ascii="Arial" w:hAnsi="Arial" w:cs="Arial"/>
                <w:sz w:val="20"/>
                <w:lang w:val="en-US"/>
              </w:rPr>
              <w:t>s</w:t>
            </w:r>
            <w:r w:rsidRPr="00B5363A">
              <w:rPr>
                <w:rFonts w:ascii="Arial" w:hAnsi="Arial" w:cs="Arial"/>
                <w:sz w:val="20"/>
                <w:lang w:val="en-US"/>
              </w:rPr>
              <w:t>,</w:t>
            </w:r>
            <w:r w:rsidR="00116C58" w:rsidRPr="00B5363A">
              <w:rPr>
                <w:rFonts w:ascii="Arial" w:hAnsi="Arial" w:cs="Arial"/>
                <w:sz w:val="20"/>
                <w:lang w:val="en-US"/>
              </w:rPr>
              <w:t xml:space="preserve"> veterinary or human</w:t>
            </w:r>
            <w:r w:rsidRPr="00B5363A">
              <w:rPr>
                <w:rFonts w:ascii="Arial" w:hAnsi="Arial" w:cs="Arial"/>
                <w:sz w:val="20"/>
                <w:lang w:val="en-US"/>
              </w:rPr>
              <w:t xml:space="preserve"> medicine, mathematics or statistics, and relevant postgraduate experience, are all encouraged to apply.</w:t>
            </w:r>
            <w:r w:rsidR="003B6A1F" w:rsidRPr="00B5363A">
              <w:rPr>
                <w:rFonts w:ascii="Arial" w:hAnsi="Arial" w:cs="Arial"/>
                <w:sz w:val="20"/>
                <w:lang w:val="en-US"/>
              </w:rPr>
              <w:t xml:space="preserve">  Applicants </w:t>
            </w:r>
            <w:r w:rsidR="00D73298" w:rsidRPr="00B5363A">
              <w:rPr>
                <w:rFonts w:ascii="Arial" w:hAnsi="Arial" w:cs="Arial"/>
                <w:sz w:val="20"/>
                <w:lang w:val="en-US"/>
              </w:rPr>
              <w:t xml:space="preserve">are expected to have a high level of </w:t>
            </w:r>
            <w:r w:rsidR="003B6A1F" w:rsidRPr="00B5363A">
              <w:rPr>
                <w:rFonts w:ascii="Arial" w:hAnsi="Arial" w:cs="Arial"/>
                <w:sz w:val="20"/>
                <w:lang w:val="en-US"/>
              </w:rPr>
              <w:t>numeracy skills (e.g. A level Mathematics or Statistics or a module with a good mark in their university degree</w:t>
            </w:r>
            <w:r w:rsidR="006F6885" w:rsidRPr="00B5363A">
              <w:rPr>
                <w:rFonts w:ascii="Arial" w:hAnsi="Arial" w:cs="Arial"/>
                <w:sz w:val="20"/>
                <w:lang w:val="en-US"/>
              </w:rPr>
              <w:t>)</w:t>
            </w:r>
            <w:r w:rsidR="003B6A1F" w:rsidRPr="00B5363A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AD7357" w:rsidRPr="00B5363A" w:rsidRDefault="00AD7357" w:rsidP="00887A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 w:rsidRPr="00B5363A">
              <w:rPr>
                <w:rFonts w:ascii="Arial" w:hAnsi="Arial" w:cs="Arial"/>
                <w:i/>
                <w:sz w:val="20"/>
                <w:lang w:val="en-US"/>
              </w:rPr>
              <w:t>Other Requirements</w:t>
            </w:r>
          </w:p>
          <w:p w:rsidR="00AD7357" w:rsidRPr="00B5363A" w:rsidRDefault="00AD7357" w:rsidP="00887A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B5363A">
              <w:rPr>
                <w:rFonts w:ascii="Arial" w:hAnsi="Arial" w:cs="Arial"/>
                <w:sz w:val="20"/>
                <w:lang w:val="en-US"/>
              </w:rPr>
              <w:t>Applicants from overseas will be required to provide evidence of proficiency in spoken and written English, including scientific usage and comprehension.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 xml:space="preserve">13. UCAS code 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N/A</w:t>
            </w:r>
          </w:p>
        </w:tc>
      </w:tr>
      <w:tr w:rsidR="00AD7357" w:rsidRPr="00443B79" w:rsidTr="005F7B4E">
        <w:tc>
          <w:tcPr>
            <w:tcW w:w="4410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14. JACS Code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D200</w:t>
            </w:r>
          </w:p>
        </w:tc>
      </w:tr>
    </w:tbl>
    <w:p w:rsidR="005F7B4E" w:rsidRDefault="005F7B4E">
      <w:r>
        <w:br w:type="page"/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4428"/>
      </w:tblGrid>
      <w:tr w:rsidR="00AD7357" w:rsidRPr="00443B79" w:rsidTr="00C10040">
        <w:tc>
          <w:tcPr>
            <w:tcW w:w="446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lastRenderedPageBreak/>
              <w:t>15. Relevant QAA subject benchmark group(s)</w:t>
            </w:r>
          </w:p>
        </w:tc>
        <w:tc>
          <w:tcPr>
            <w:tcW w:w="4428" w:type="dxa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N/A</w:t>
            </w:r>
          </w:p>
        </w:tc>
      </w:tr>
      <w:tr w:rsidR="00AD7357" w:rsidRPr="00443B79" w:rsidTr="00C100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890" w:type="dxa"/>
            <w:gridSpan w:val="2"/>
            <w:tcBorders>
              <w:bottom w:val="nil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16. Reference points</w:t>
            </w:r>
          </w:p>
        </w:tc>
      </w:tr>
      <w:tr w:rsidR="00AD7357" w:rsidRPr="00443B79" w:rsidTr="00C100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8890" w:type="dxa"/>
            <w:gridSpan w:val="2"/>
            <w:tcBorders>
              <w:top w:val="nil"/>
            </w:tcBorders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N/A</w:t>
            </w:r>
          </w:p>
        </w:tc>
      </w:tr>
      <w:tr w:rsidR="00AD7357" w:rsidRPr="00443B79" w:rsidTr="00C100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8890" w:type="dxa"/>
            <w:gridSpan w:val="2"/>
            <w:tcBorders>
              <w:bottom w:val="nil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t>17. Educational aims of programme</w:t>
            </w:r>
          </w:p>
        </w:tc>
      </w:tr>
      <w:tr w:rsidR="00AD7357" w:rsidRPr="00443B79" w:rsidTr="00C1004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890" w:type="dxa"/>
            <w:gridSpan w:val="2"/>
            <w:tcBorders>
              <w:top w:val="nil"/>
            </w:tcBorders>
          </w:tcPr>
          <w:p w:rsidR="00942118" w:rsidRPr="00B5363A" w:rsidRDefault="00290208" w:rsidP="00887A42">
            <w:p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Consistent with the</w:t>
            </w:r>
            <w:r w:rsidR="00A517A7" w:rsidRPr="00B5363A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A517A7" w:rsidRPr="00B5363A">
                <w:rPr>
                  <w:rStyle w:val="Hyperlink"/>
                  <w:rFonts w:ascii="Arial" w:hAnsi="Arial" w:cs="Arial"/>
                  <w:sz w:val="20"/>
                </w:rPr>
                <w:t>F</w:t>
              </w:r>
              <w:r w:rsidRPr="00B5363A">
                <w:rPr>
                  <w:rStyle w:val="Hyperlink"/>
                  <w:rFonts w:ascii="Arial" w:hAnsi="Arial" w:cs="Arial"/>
                  <w:sz w:val="20"/>
                </w:rPr>
                <w:t>ramework for H</w:t>
              </w:r>
              <w:r w:rsidR="00A517A7" w:rsidRPr="00B5363A">
                <w:rPr>
                  <w:rStyle w:val="Hyperlink"/>
                  <w:rFonts w:ascii="Arial" w:hAnsi="Arial" w:cs="Arial"/>
                  <w:sz w:val="20"/>
                </w:rPr>
                <w:t>igher E</w:t>
              </w:r>
              <w:r w:rsidRPr="00B5363A">
                <w:rPr>
                  <w:rStyle w:val="Hyperlink"/>
                  <w:rFonts w:ascii="Arial" w:hAnsi="Arial" w:cs="Arial"/>
                  <w:sz w:val="20"/>
                </w:rPr>
                <w:t>d</w:t>
              </w:r>
              <w:r w:rsidR="00A517A7" w:rsidRPr="00B5363A">
                <w:rPr>
                  <w:rStyle w:val="Hyperlink"/>
                  <w:rFonts w:ascii="Arial" w:hAnsi="Arial" w:cs="Arial"/>
                  <w:sz w:val="20"/>
                </w:rPr>
                <w:t>ucation Q</w:t>
              </w:r>
              <w:r w:rsidRPr="00B5363A">
                <w:rPr>
                  <w:rStyle w:val="Hyperlink"/>
                  <w:rFonts w:ascii="Arial" w:hAnsi="Arial" w:cs="Arial"/>
                  <w:sz w:val="20"/>
                </w:rPr>
                <w:t>u</w:t>
              </w:r>
              <w:bookmarkStart w:id="0" w:name="_GoBack"/>
              <w:bookmarkEnd w:id="0"/>
              <w:r w:rsidRPr="00B5363A">
                <w:rPr>
                  <w:rStyle w:val="Hyperlink"/>
                  <w:rFonts w:ascii="Arial" w:hAnsi="Arial" w:cs="Arial"/>
                  <w:sz w:val="20"/>
                </w:rPr>
                <w:t>alifications</w:t>
              </w:r>
            </w:hyperlink>
            <w:r w:rsidR="00330962" w:rsidRPr="00B5363A">
              <w:rPr>
                <w:rFonts w:ascii="Arial" w:hAnsi="Arial" w:cs="Arial"/>
                <w:sz w:val="20"/>
              </w:rPr>
              <w:t xml:space="preserve"> (http://www.qaa.ac.uk/Publications/InformationandGuidance/Documents/FHEQ08.pdf)</w:t>
            </w:r>
            <w:r w:rsidRPr="00B5363A">
              <w:rPr>
                <w:rFonts w:ascii="Arial" w:hAnsi="Arial" w:cs="Arial"/>
                <w:sz w:val="20"/>
              </w:rPr>
              <w:t xml:space="preserve"> at </w:t>
            </w:r>
            <w:r w:rsidR="00E858F7">
              <w:rPr>
                <w:rFonts w:ascii="Arial" w:hAnsi="Arial" w:cs="Arial"/>
                <w:sz w:val="20"/>
              </w:rPr>
              <w:t>M</w:t>
            </w:r>
            <w:r w:rsidRPr="00B5363A">
              <w:rPr>
                <w:rFonts w:ascii="Arial" w:hAnsi="Arial" w:cs="Arial"/>
                <w:sz w:val="20"/>
              </w:rPr>
              <w:t>asters level (level 7)</w:t>
            </w:r>
            <w:r w:rsidR="00A517A7" w:rsidRPr="00B5363A">
              <w:rPr>
                <w:rFonts w:ascii="Arial" w:hAnsi="Arial" w:cs="Arial"/>
                <w:sz w:val="20"/>
              </w:rPr>
              <w:t xml:space="preserve"> </w:t>
            </w:r>
            <w:r w:rsidRPr="00B5363A">
              <w:rPr>
                <w:rFonts w:ascii="Arial" w:hAnsi="Arial" w:cs="Arial"/>
                <w:sz w:val="20"/>
              </w:rPr>
              <w:t xml:space="preserve">, this course will provide students </w:t>
            </w:r>
            <w:r w:rsidR="00AD7357" w:rsidRPr="00B5363A">
              <w:rPr>
                <w:rFonts w:ascii="Arial" w:hAnsi="Arial" w:cs="Arial"/>
                <w:sz w:val="20"/>
              </w:rPr>
              <w:t xml:space="preserve">with an understanding of the conceptual basis of epidemiology and with training in essential methodological skills for the </w:t>
            </w:r>
            <w:r w:rsidR="0098773D" w:rsidRPr="00B5363A">
              <w:rPr>
                <w:rFonts w:ascii="Arial" w:hAnsi="Arial" w:cs="Arial"/>
                <w:sz w:val="20"/>
              </w:rPr>
              <w:t xml:space="preserve">design, </w:t>
            </w:r>
            <w:r w:rsidR="00AD7357" w:rsidRPr="00B5363A">
              <w:rPr>
                <w:rFonts w:ascii="Arial" w:hAnsi="Arial" w:cs="Arial"/>
                <w:sz w:val="20"/>
              </w:rPr>
              <w:t>conduct</w:t>
            </w:r>
            <w:r w:rsidR="0098773D" w:rsidRPr="00B5363A">
              <w:rPr>
                <w:rFonts w:ascii="Arial" w:hAnsi="Arial" w:cs="Arial"/>
                <w:sz w:val="20"/>
              </w:rPr>
              <w:t>, analysis,  interpretation and communication</w:t>
            </w:r>
            <w:r w:rsidR="00AD7357" w:rsidRPr="00B5363A">
              <w:rPr>
                <w:rFonts w:ascii="Arial" w:hAnsi="Arial" w:cs="Arial"/>
                <w:sz w:val="20"/>
              </w:rPr>
              <w:t xml:space="preserve"> of epidemiological</w:t>
            </w:r>
            <w:r w:rsidR="004E6FD0" w:rsidRPr="00B5363A">
              <w:rPr>
                <w:rFonts w:ascii="Arial" w:hAnsi="Arial" w:cs="Arial"/>
                <w:sz w:val="20"/>
              </w:rPr>
              <w:t xml:space="preserve"> studies, surveillance and disease control</w:t>
            </w:r>
            <w:r w:rsidR="00AD7357" w:rsidRPr="00B5363A">
              <w:rPr>
                <w:rFonts w:ascii="Arial" w:hAnsi="Arial" w:cs="Arial"/>
                <w:sz w:val="20"/>
              </w:rPr>
              <w:t xml:space="preserve"> in animal</w:t>
            </w:r>
            <w:r w:rsidR="00116C58" w:rsidRPr="00B5363A">
              <w:rPr>
                <w:rFonts w:ascii="Arial" w:hAnsi="Arial" w:cs="Arial"/>
                <w:sz w:val="20"/>
              </w:rPr>
              <w:t xml:space="preserve"> and human</w:t>
            </w:r>
            <w:r w:rsidR="00AD7357" w:rsidRPr="00B5363A">
              <w:rPr>
                <w:rFonts w:ascii="Arial" w:hAnsi="Arial" w:cs="Arial"/>
                <w:sz w:val="20"/>
              </w:rPr>
              <w:t xml:space="preserve"> populations. </w:t>
            </w:r>
          </w:p>
          <w:p w:rsidR="00942118" w:rsidRPr="00B5363A" w:rsidRDefault="00942118" w:rsidP="00887A42">
            <w:pPr>
              <w:rPr>
                <w:rFonts w:ascii="Arial" w:hAnsi="Arial" w:cs="Arial"/>
                <w:sz w:val="20"/>
              </w:rPr>
            </w:pPr>
          </w:p>
          <w:p w:rsidR="00AD7357" w:rsidRPr="00B5363A" w:rsidRDefault="00AD7357" w:rsidP="00887A42">
            <w:p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On completion of the </w:t>
            </w:r>
            <w:r w:rsidR="00942118" w:rsidRPr="00B5363A">
              <w:rPr>
                <w:rFonts w:ascii="Arial" w:hAnsi="Arial" w:cs="Arial"/>
                <w:sz w:val="20"/>
              </w:rPr>
              <w:t xml:space="preserve">MSc and PG Diploma </w:t>
            </w:r>
            <w:r w:rsidRPr="00B5363A">
              <w:rPr>
                <w:rFonts w:ascii="Arial" w:hAnsi="Arial" w:cs="Arial"/>
                <w:sz w:val="20"/>
              </w:rPr>
              <w:t xml:space="preserve">course, students will be able to: </w:t>
            </w:r>
          </w:p>
          <w:p w:rsidR="006C360D" w:rsidRPr="00B5363A" w:rsidRDefault="00997435" w:rsidP="006C360D">
            <w:pPr>
              <w:pStyle w:val="Bulletedlist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>d</w:t>
            </w:r>
            <w:r w:rsidR="006C360D" w:rsidRPr="00B5363A">
              <w:rPr>
                <w:rFonts w:ascii="Arial" w:hAnsi="Arial" w:cs="Arial"/>
                <w:sz w:val="20"/>
                <w:szCs w:val="20"/>
              </w:rPr>
              <w:t>emonstrate a profou</w:t>
            </w:r>
            <w:r w:rsidR="00B424CB" w:rsidRPr="00B5363A">
              <w:rPr>
                <w:rFonts w:ascii="Arial" w:hAnsi="Arial" w:cs="Arial"/>
                <w:sz w:val="20"/>
                <w:szCs w:val="20"/>
              </w:rPr>
              <w:t>n</w:t>
            </w:r>
            <w:r w:rsidR="006C360D" w:rsidRPr="00B5363A">
              <w:rPr>
                <w:rFonts w:ascii="Arial" w:hAnsi="Arial" w:cs="Arial"/>
                <w:sz w:val="20"/>
                <w:szCs w:val="20"/>
              </w:rPr>
              <w:t>d understanding of</w:t>
            </w:r>
            <w:r w:rsidR="00155F30" w:rsidRPr="00B5363A">
              <w:rPr>
                <w:rFonts w:ascii="Arial" w:hAnsi="Arial" w:cs="Arial"/>
                <w:sz w:val="20"/>
                <w:szCs w:val="20"/>
              </w:rPr>
              <w:t xml:space="preserve"> epidemiology as the study of patterns and</w:t>
            </w:r>
            <w:r w:rsidR="00B424CB" w:rsidRPr="00B5363A">
              <w:rPr>
                <w:rFonts w:ascii="Arial" w:hAnsi="Arial" w:cs="Arial"/>
                <w:sz w:val="20"/>
                <w:szCs w:val="20"/>
              </w:rPr>
              <w:t xml:space="preserve"> factors that affect health and welfare in animal and human populations</w:t>
            </w:r>
            <w:r w:rsidR="00E858F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B22CD" w:rsidRPr="00B5363A" w:rsidRDefault="00997435" w:rsidP="00FB22CD">
            <w:pPr>
              <w:pStyle w:val="Bulletedlist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>r</w:t>
            </w:r>
            <w:r w:rsidR="00757655" w:rsidRPr="00B5363A">
              <w:rPr>
                <w:rFonts w:ascii="Arial" w:hAnsi="Arial" w:cs="Arial"/>
                <w:sz w:val="20"/>
                <w:szCs w:val="20"/>
              </w:rPr>
              <w:t>ecognise the importance of related disciplines and</w:t>
            </w:r>
            <w:r w:rsidR="00BD785A" w:rsidRPr="00B5363A">
              <w:rPr>
                <w:rFonts w:ascii="Arial" w:hAnsi="Arial" w:cs="Arial"/>
                <w:sz w:val="20"/>
                <w:szCs w:val="20"/>
              </w:rPr>
              <w:t xml:space="preserve"> methods such as economics and mathematical modelling and</w:t>
            </w:r>
            <w:r w:rsidR="00757655" w:rsidRPr="00B5363A">
              <w:rPr>
                <w:rFonts w:ascii="Arial" w:hAnsi="Arial" w:cs="Arial"/>
                <w:sz w:val="20"/>
                <w:szCs w:val="20"/>
              </w:rPr>
              <w:t xml:space="preserve"> how they contribute to epidemiolog</w:t>
            </w:r>
            <w:r w:rsidR="00C83D89" w:rsidRPr="00B5363A">
              <w:rPr>
                <w:rFonts w:ascii="Arial" w:hAnsi="Arial" w:cs="Arial"/>
                <w:sz w:val="20"/>
                <w:szCs w:val="20"/>
              </w:rPr>
              <w:t>y</w:t>
            </w:r>
            <w:r w:rsidRPr="00B5363A">
              <w:rPr>
                <w:rFonts w:ascii="Arial" w:hAnsi="Arial" w:cs="Arial"/>
                <w:sz w:val="20"/>
                <w:szCs w:val="20"/>
              </w:rPr>
              <w:t>,</w:t>
            </w:r>
            <w:r w:rsidR="00C83D89" w:rsidRPr="00B5363A">
              <w:rPr>
                <w:rFonts w:ascii="Arial" w:hAnsi="Arial" w:cs="Arial"/>
                <w:sz w:val="20"/>
                <w:szCs w:val="20"/>
              </w:rPr>
              <w:t xml:space="preserve"> with the opportunity to learn and apply these</w:t>
            </w:r>
            <w:r w:rsidR="00E858F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2118" w:rsidRPr="00B5363A" w:rsidRDefault="00AD7357" w:rsidP="00887A42">
            <w:pPr>
              <w:pStyle w:val="Bulletedlist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>demonstrate a</w:t>
            </w:r>
            <w:r w:rsidR="00942118" w:rsidRPr="00B5363A">
              <w:rPr>
                <w:rFonts w:ascii="Arial" w:hAnsi="Arial" w:cs="Arial"/>
                <w:sz w:val="20"/>
                <w:szCs w:val="20"/>
              </w:rPr>
              <w:t>dvanced knowledge and</w:t>
            </w:r>
            <w:r w:rsidRPr="00B5363A">
              <w:rPr>
                <w:rFonts w:ascii="Arial" w:hAnsi="Arial" w:cs="Arial"/>
                <w:sz w:val="20"/>
                <w:szCs w:val="20"/>
              </w:rPr>
              <w:t xml:space="preserve"> understanding of the </w:t>
            </w:r>
            <w:r w:rsidR="00942118" w:rsidRPr="00B5363A">
              <w:rPr>
                <w:rFonts w:ascii="Arial" w:hAnsi="Arial" w:cs="Arial"/>
                <w:sz w:val="20"/>
              </w:rPr>
              <w:t>role of epidemiology, the major health issues in both human and animal populations and the contribution of epidemiology to other health related disciplines</w:t>
            </w:r>
            <w:r w:rsidRPr="00B536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2118" w:rsidRPr="00B5363A" w:rsidRDefault="00AD7357" w:rsidP="00887A42">
            <w:pPr>
              <w:pStyle w:val="Bulletedlist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>select an appropriate study design when confronted with an epidemiological research question and develop a study protocol capable of answering the research question</w:t>
            </w:r>
            <w:r w:rsidR="00942118" w:rsidRPr="00B536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2118" w:rsidRPr="00B5363A" w:rsidRDefault="00942118" w:rsidP="00887A42">
            <w:pPr>
              <w:pStyle w:val="Bulletedlist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</w:rPr>
              <w:t>enter and manage computerised epidemiological data and carry out appropriate statistical analyses</w:t>
            </w:r>
            <w:r w:rsidR="00AD7357" w:rsidRPr="00B536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42118" w:rsidRPr="00B5363A" w:rsidRDefault="00942118" w:rsidP="00942118">
            <w:pPr>
              <w:pStyle w:val="Bulletedlist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>assess the results of epidemiological studies (their own or other investigators’), including critical appraisal of study question, study design, methods and conduct, statistical analysis and interpretation</w:t>
            </w:r>
            <w:r w:rsidR="00F33BB4" w:rsidRPr="00B536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D7357" w:rsidRPr="00B5363A" w:rsidRDefault="00AD7357" w:rsidP="00887A42">
            <w:pPr>
              <w:pStyle w:val="Bulletedlist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 xml:space="preserve">apply epidemiological principles to surveillance and infection and disease control within animal and human populations; </w:t>
            </w:r>
          </w:p>
          <w:p w:rsidR="0074288B" w:rsidRPr="00B5363A" w:rsidRDefault="00AD7357" w:rsidP="00F55695">
            <w:pPr>
              <w:pStyle w:val="Bulletedlist"/>
              <w:spacing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 xml:space="preserve">communicate effectively with researchers from different disciplinary backgrounds, and </w:t>
            </w:r>
            <w:r w:rsidR="004D40C7" w:rsidRPr="00B5363A">
              <w:rPr>
                <w:rFonts w:ascii="Arial" w:hAnsi="Arial" w:cs="Arial"/>
                <w:sz w:val="20"/>
                <w:szCs w:val="20"/>
              </w:rPr>
              <w:t xml:space="preserve">with people who have </w:t>
            </w:r>
            <w:r w:rsidRPr="00B5363A">
              <w:rPr>
                <w:rFonts w:ascii="Arial" w:hAnsi="Arial" w:cs="Arial"/>
                <w:sz w:val="20"/>
                <w:szCs w:val="20"/>
              </w:rPr>
              <w:t>an interest in human and animal health, including the general public and key policy makers</w:t>
            </w:r>
            <w:r w:rsidR="00F33BB4" w:rsidRPr="00B536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288B" w:rsidRPr="00B5363A" w:rsidRDefault="004A64E9" w:rsidP="00F55695">
            <w:pPr>
              <w:pStyle w:val="Bulletedlist"/>
              <w:tabs>
                <w:tab w:val="clear" w:pos="360"/>
                <w:tab w:val="num" w:pos="0"/>
              </w:tabs>
              <w:spacing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>demonstrate advanced integration and problem solving skills</w:t>
            </w:r>
            <w:r w:rsidR="007C3ABD" w:rsidRPr="00B5363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703A" w:rsidRPr="00B5363A" w:rsidRDefault="004A64E9" w:rsidP="00F55695">
            <w:pPr>
              <w:pStyle w:val="Bulletedlist"/>
              <w:tabs>
                <w:tab w:val="clear" w:pos="360"/>
                <w:tab w:val="num" w:pos="0"/>
              </w:tabs>
              <w:spacing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>c</w:t>
            </w:r>
            <w:r w:rsidR="0074288B" w:rsidRPr="00B5363A">
              <w:rPr>
                <w:rFonts w:ascii="Arial" w:hAnsi="Arial" w:cs="Arial"/>
                <w:sz w:val="20"/>
                <w:szCs w:val="20"/>
              </w:rPr>
              <w:t xml:space="preserve">ontinue to develop independent and lifelong learning skills to promote their own personal and professional development as veterinary epidemiologists and leaders </w:t>
            </w:r>
          </w:p>
          <w:p w:rsidR="004A64E9" w:rsidRPr="00B5363A" w:rsidRDefault="004A64E9" w:rsidP="00F55695">
            <w:pPr>
              <w:pStyle w:val="Bulletedlist"/>
              <w:numPr>
                <w:ilvl w:val="0"/>
                <w:numId w:val="0"/>
              </w:numPr>
              <w:spacing w:after="60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5E703A" w:rsidRPr="00B5363A" w:rsidRDefault="005E703A" w:rsidP="005E703A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On completion of the MSc course, students will additionally be able to: </w:t>
            </w:r>
          </w:p>
          <w:p w:rsidR="005E703A" w:rsidRPr="00B5363A" w:rsidRDefault="005E703A" w:rsidP="005E703A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  <w:p w:rsidR="009D1333" w:rsidRPr="00443B79" w:rsidRDefault="005E703A" w:rsidP="00F940AE">
            <w:pPr>
              <w:numPr>
                <w:ilvl w:val="0"/>
                <w:numId w:val="15"/>
              </w:numPr>
              <w:ind w:left="318" w:hanging="284"/>
              <w:rPr>
                <w:rFonts w:ascii="Palatino Linotype" w:hAnsi="Palatino Linotype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Carry out an independent research project, write the results in the form of a journal article and defend their project orally</w:t>
            </w:r>
          </w:p>
        </w:tc>
      </w:tr>
    </w:tbl>
    <w:p w:rsidR="00B5363A" w:rsidRDefault="00B5363A">
      <w:r>
        <w:br w:type="page"/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76"/>
        <w:gridCol w:w="1476"/>
        <w:gridCol w:w="2934"/>
        <w:gridCol w:w="18"/>
      </w:tblGrid>
      <w:tr w:rsidR="00AD7357" w:rsidRPr="00443B79" w:rsidTr="00C10040">
        <w:trPr>
          <w:cantSplit/>
        </w:trPr>
        <w:tc>
          <w:tcPr>
            <w:tcW w:w="8890" w:type="dxa"/>
            <w:gridSpan w:val="5"/>
            <w:tcBorders>
              <w:bottom w:val="nil"/>
            </w:tcBorders>
            <w:shd w:val="clear" w:color="auto" w:fill="CCCCCC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lastRenderedPageBreak/>
              <w:t>18. Programme outcomes - the programme offers opportunities for students to achieve and demonstrate the following learning outcomes.</w:t>
            </w:r>
          </w:p>
        </w:tc>
      </w:tr>
      <w:tr w:rsidR="00AD7357" w:rsidRPr="00443B79" w:rsidTr="00C10040">
        <w:trPr>
          <w:cantSplit/>
          <w:trHeight w:val="4070"/>
        </w:trPr>
        <w:tc>
          <w:tcPr>
            <w:tcW w:w="4462" w:type="dxa"/>
            <w:gridSpan w:val="2"/>
            <w:tcBorders>
              <w:top w:val="nil"/>
            </w:tcBorders>
          </w:tcPr>
          <w:p w:rsidR="00AD7357" w:rsidRPr="00B5363A" w:rsidRDefault="003922F3" w:rsidP="00997435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 xml:space="preserve">A. </w:t>
            </w:r>
            <w:r w:rsidR="00AD7357" w:rsidRPr="00B5363A">
              <w:rPr>
                <w:rFonts w:ascii="Arial" w:hAnsi="Arial" w:cs="Arial"/>
                <w:b/>
                <w:sz w:val="20"/>
              </w:rPr>
              <w:t>Knowledge and understanding of:</w:t>
            </w:r>
          </w:p>
          <w:p w:rsidR="00112E4B" w:rsidRPr="00B5363A" w:rsidRDefault="00112E4B" w:rsidP="00E2348A">
            <w:pPr>
              <w:pStyle w:val="Bulleted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>Demonstrate a profound understanding of epidemiology as the study of patterns and factors that affect health and welfare in animal and human populations</w:t>
            </w:r>
          </w:p>
          <w:p w:rsidR="00112E4B" w:rsidRPr="00B5363A" w:rsidRDefault="00112E4B" w:rsidP="00330962">
            <w:pPr>
              <w:spacing w:before="60"/>
              <w:ind w:left="720"/>
              <w:rPr>
                <w:rFonts w:ascii="Arial" w:hAnsi="Arial" w:cs="Arial"/>
                <w:sz w:val="20"/>
              </w:rPr>
            </w:pPr>
          </w:p>
          <w:p w:rsidR="008105D1" w:rsidRPr="00B5363A" w:rsidRDefault="008105D1" w:rsidP="00E2348A">
            <w:pPr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the role of epidemiology, the major health issues in both human and animal populations and the contribution of epidemiology to other health related disciplines</w:t>
            </w:r>
          </w:p>
          <w:p w:rsidR="008105D1" w:rsidRPr="00B5363A" w:rsidRDefault="008105D1" w:rsidP="00E2348A">
            <w:pPr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design and implementation of epidemiological studies</w:t>
            </w:r>
          </w:p>
          <w:p w:rsidR="008105D1" w:rsidRPr="00B5363A" w:rsidRDefault="00207062" w:rsidP="00E2348A">
            <w:pPr>
              <w:pStyle w:val="Bulletedlist"/>
              <w:numPr>
                <w:ilvl w:val="0"/>
                <w:numId w:val="18"/>
              </w:numPr>
              <w:tabs>
                <w:tab w:val="left" w:pos="460"/>
              </w:tabs>
              <w:rPr>
                <w:rFonts w:ascii="Arial" w:hAnsi="Arial" w:cs="Arial"/>
                <w:sz w:val="20"/>
                <w:szCs w:val="20"/>
              </w:rPr>
            </w:pPr>
            <w:r w:rsidRPr="00B5363A">
              <w:rPr>
                <w:rFonts w:ascii="Arial" w:hAnsi="Arial" w:cs="Arial"/>
                <w:sz w:val="20"/>
                <w:szCs w:val="20"/>
              </w:rPr>
              <w:t xml:space="preserve">how to </w:t>
            </w:r>
            <w:r w:rsidR="003922F3" w:rsidRPr="00B5363A">
              <w:rPr>
                <w:rFonts w:ascii="Arial" w:hAnsi="Arial" w:cs="Arial"/>
                <w:sz w:val="20"/>
                <w:szCs w:val="20"/>
              </w:rPr>
              <w:t>assess the results of epidemiological studies (their own or other investigators’), including critical appraisal of study question, study design, methods and conduct, statistical analysis and interpretation</w:t>
            </w:r>
          </w:p>
          <w:p w:rsidR="00AD7357" w:rsidRPr="00B5363A" w:rsidRDefault="00AD7357" w:rsidP="00E2348A">
            <w:pPr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rPr>
                <w:rFonts w:ascii="Arial" w:hAnsi="Arial" w:cs="Arial"/>
                <w:sz w:val="20"/>
              </w:rPr>
            </w:pPr>
            <w:proofErr w:type="gramStart"/>
            <w:r w:rsidRPr="00B5363A">
              <w:rPr>
                <w:rFonts w:ascii="Arial" w:hAnsi="Arial" w:cs="Arial"/>
                <w:sz w:val="20"/>
              </w:rPr>
              <w:t>application</w:t>
            </w:r>
            <w:proofErr w:type="gramEnd"/>
            <w:r w:rsidRPr="00B5363A">
              <w:rPr>
                <w:rFonts w:ascii="Arial" w:hAnsi="Arial" w:cs="Arial"/>
                <w:sz w:val="20"/>
              </w:rPr>
              <w:t xml:space="preserve"> of epidemiological principles to disease control</w:t>
            </w:r>
            <w:r w:rsidR="00D73298" w:rsidRPr="00B5363A">
              <w:rPr>
                <w:rFonts w:ascii="Arial" w:hAnsi="Arial" w:cs="Arial"/>
                <w:sz w:val="20"/>
              </w:rPr>
              <w:t>.</w:t>
            </w:r>
            <w:r w:rsidRPr="00B5363A">
              <w:rPr>
                <w:rFonts w:ascii="Arial" w:hAnsi="Arial" w:cs="Arial"/>
                <w:sz w:val="20"/>
              </w:rPr>
              <w:t xml:space="preserve"> </w:t>
            </w:r>
          </w:p>
          <w:p w:rsidR="00207062" w:rsidRPr="00B5363A" w:rsidRDefault="00820BD4" w:rsidP="00E2348A">
            <w:pPr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carry</w:t>
            </w:r>
            <w:r w:rsidR="00C00504" w:rsidRPr="00B5363A">
              <w:rPr>
                <w:rFonts w:ascii="Arial" w:hAnsi="Arial" w:cs="Arial"/>
                <w:sz w:val="20"/>
              </w:rPr>
              <w:t>ing</w:t>
            </w:r>
            <w:r w:rsidRPr="00B5363A">
              <w:rPr>
                <w:rFonts w:ascii="Arial" w:hAnsi="Arial" w:cs="Arial"/>
                <w:sz w:val="20"/>
              </w:rPr>
              <w:t xml:space="preserve"> out appropriate statistical analysis of </w:t>
            </w:r>
            <w:r w:rsidR="00AD7357" w:rsidRPr="00B5363A">
              <w:rPr>
                <w:rFonts w:ascii="Arial" w:hAnsi="Arial" w:cs="Arial"/>
                <w:sz w:val="20"/>
              </w:rPr>
              <w:t>epidemiological data</w:t>
            </w:r>
          </w:p>
          <w:p w:rsidR="00207062" w:rsidRPr="00B5363A" w:rsidRDefault="00C00504" w:rsidP="00E2348A">
            <w:pPr>
              <w:numPr>
                <w:ilvl w:val="0"/>
                <w:numId w:val="18"/>
              </w:numPr>
              <w:tabs>
                <w:tab w:val="left" w:pos="46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c</w:t>
            </w:r>
            <w:r w:rsidR="00207062" w:rsidRPr="00B5363A">
              <w:rPr>
                <w:rFonts w:ascii="Arial" w:hAnsi="Arial" w:cs="Arial"/>
                <w:sz w:val="20"/>
              </w:rPr>
              <w:t>arry</w:t>
            </w:r>
            <w:r w:rsidRPr="00B5363A">
              <w:rPr>
                <w:rFonts w:ascii="Arial" w:hAnsi="Arial" w:cs="Arial"/>
                <w:sz w:val="20"/>
              </w:rPr>
              <w:t>ing</w:t>
            </w:r>
            <w:r w:rsidR="00207062" w:rsidRPr="00B5363A">
              <w:rPr>
                <w:rFonts w:ascii="Arial" w:hAnsi="Arial" w:cs="Arial"/>
                <w:sz w:val="20"/>
              </w:rPr>
              <w:t xml:space="preserve"> out an ind</w:t>
            </w:r>
            <w:r w:rsidRPr="00B5363A">
              <w:rPr>
                <w:rFonts w:ascii="Arial" w:hAnsi="Arial" w:cs="Arial"/>
                <w:sz w:val="20"/>
              </w:rPr>
              <w:t>ependent research project, writing</w:t>
            </w:r>
            <w:r w:rsidR="00207062" w:rsidRPr="00B5363A">
              <w:rPr>
                <w:rFonts w:ascii="Arial" w:hAnsi="Arial" w:cs="Arial"/>
                <w:sz w:val="20"/>
              </w:rPr>
              <w:t xml:space="preserve"> the results in the form of a journal article and defend</w:t>
            </w:r>
            <w:r w:rsidRPr="00B5363A">
              <w:rPr>
                <w:rFonts w:ascii="Arial" w:hAnsi="Arial" w:cs="Arial"/>
                <w:sz w:val="20"/>
              </w:rPr>
              <w:t>ing</w:t>
            </w:r>
            <w:r w:rsidR="00207062" w:rsidRPr="00B5363A">
              <w:rPr>
                <w:rFonts w:ascii="Arial" w:hAnsi="Arial" w:cs="Arial"/>
                <w:sz w:val="20"/>
              </w:rPr>
              <w:t xml:space="preserve"> project orally</w:t>
            </w:r>
          </w:p>
          <w:p w:rsidR="00133457" w:rsidRPr="00B5363A" w:rsidRDefault="00133457" w:rsidP="00E2348A">
            <w:pPr>
              <w:numPr>
                <w:ilvl w:val="0"/>
                <w:numId w:val="18"/>
              </w:numPr>
              <w:tabs>
                <w:tab w:val="left" w:pos="46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communicating effectively with researchers from different disciplinary backgrounds, and with people who have an interest in human and animal health, including the general public and key policy makers</w:t>
            </w:r>
          </w:p>
        </w:tc>
        <w:tc>
          <w:tcPr>
            <w:tcW w:w="4428" w:type="dxa"/>
            <w:gridSpan w:val="3"/>
            <w:tcBorders>
              <w:top w:val="nil"/>
            </w:tcBorders>
          </w:tcPr>
          <w:p w:rsidR="00AD7357" w:rsidRPr="00B5363A" w:rsidRDefault="00AD7357" w:rsidP="00887A4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Teaching/learning methods:</w:t>
            </w:r>
          </w:p>
          <w:p w:rsidR="00AD7357" w:rsidRPr="00B5363A" w:rsidRDefault="00AD7357" w:rsidP="00887A42">
            <w:p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Students acquire knowledge and understanding through participation in:</w:t>
            </w:r>
          </w:p>
          <w:p w:rsidR="00AD7357" w:rsidRPr="00B5363A" w:rsidRDefault="00AD7357" w:rsidP="00A55D7E">
            <w:pPr>
              <w:numPr>
                <w:ilvl w:val="0"/>
                <w:numId w:val="3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lectures</w:t>
            </w:r>
          </w:p>
          <w:p w:rsidR="00AD7357" w:rsidRPr="00B5363A" w:rsidRDefault="00AD7357" w:rsidP="00A55D7E">
            <w:pPr>
              <w:numPr>
                <w:ilvl w:val="0"/>
                <w:numId w:val="3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practical classes</w:t>
            </w:r>
          </w:p>
          <w:p w:rsidR="007E54C0" w:rsidRPr="00B5363A" w:rsidRDefault="007E54C0" w:rsidP="00A55D7E">
            <w:pPr>
              <w:numPr>
                <w:ilvl w:val="0"/>
                <w:numId w:val="3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multidisciplinary group work</w:t>
            </w:r>
          </w:p>
          <w:p w:rsidR="00AD7357" w:rsidRPr="00B5363A" w:rsidRDefault="00AD7357" w:rsidP="00A55D7E">
            <w:pPr>
              <w:numPr>
                <w:ilvl w:val="0"/>
                <w:numId w:val="3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assignments </w:t>
            </w:r>
          </w:p>
          <w:p w:rsidR="00AD7357" w:rsidRPr="00B5363A" w:rsidRDefault="00AD7357" w:rsidP="00A55D7E">
            <w:pPr>
              <w:numPr>
                <w:ilvl w:val="0"/>
                <w:numId w:val="3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problem-solving sessions</w:t>
            </w:r>
          </w:p>
          <w:p w:rsidR="00AD7357" w:rsidRPr="00B5363A" w:rsidRDefault="00AD7357" w:rsidP="00A55D7E">
            <w:pPr>
              <w:numPr>
                <w:ilvl w:val="0"/>
                <w:numId w:val="3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organised visits to sites of special interest off campus</w:t>
            </w:r>
          </w:p>
          <w:p w:rsidR="00AD7357" w:rsidRPr="00B5363A" w:rsidRDefault="00AD7357" w:rsidP="00887A42">
            <w:pPr>
              <w:pStyle w:val="FootnoteText"/>
              <w:rPr>
                <w:rFonts w:ascii="Arial" w:hAnsi="Arial" w:cs="Arial"/>
                <w:lang w:eastAsia="en-US"/>
              </w:rPr>
            </w:pPr>
          </w:p>
          <w:p w:rsidR="00AD7357" w:rsidRPr="00B5363A" w:rsidRDefault="00AD7357" w:rsidP="00887A42">
            <w:pPr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Assessment by: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 xml:space="preserve">coursework 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 xml:space="preserve">written examinations </w:t>
            </w:r>
          </w:p>
          <w:p w:rsidR="00AD7357" w:rsidRPr="00B5363A" w:rsidRDefault="00AD7357" w:rsidP="00386623">
            <w:pPr>
              <w:pStyle w:val="BodyText2"/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research project report</w:t>
            </w:r>
            <w:r w:rsidR="007E54C0" w:rsidRPr="00B5363A">
              <w:rPr>
                <w:rFonts w:ascii="Arial" w:hAnsi="Arial" w:cs="Arial"/>
                <w:lang w:eastAsia="en-US"/>
              </w:rPr>
              <w:t>**</w:t>
            </w:r>
          </w:p>
          <w:p w:rsidR="00AD7357" w:rsidRPr="00B5363A" w:rsidRDefault="00AD7357" w:rsidP="00F55695">
            <w:pPr>
              <w:pStyle w:val="BodyText2"/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val="en-US" w:eastAsia="en-US"/>
              </w:rPr>
              <w:t>oral examination</w:t>
            </w:r>
            <w:r w:rsidR="007E54C0" w:rsidRPr="00B5363A">
              <w:rPr>
                <w:rFonts w:ascii="Arial" w:hAnsi="Arial" w:cs="Arial"/>
                <w:lang w:val="en-US" w:eastAsia="en-US"/>
              </w:rPr>
              <w:t>**</w:t>
            </w:r>
          </w:p>
        </w:tc>
      </w:tr>
      <w:tr w:rsidR="00AD7357" w:rsidRPr="00443B79" w:rsidTr="00C10040">
        <w:trPr>
          <w:cantSplit/>
          <w:trHeight w:val="3567"/>
        </w:trPr>
        <w:tc>
          <w:tcPr>
            <w:tcW w:w="4462" w:type="dxa"/>
            <w:gridSpan w:val="2"/>
            <w:tcBorders>
              <w:top w:val="nil"/>
            </w:tcBorders>
          </w:tcPr>
          <w:p w:rsidR="00AD7357" w:rsidRPr="00B5363A" w:rsidRDefault="00AD7357" w:rsidP="00887A4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B. Cognitive (thinking) skills:</w:t>
            </w:r>
          </w:p>
          <w:p w:rsidR="00AD7357" w:rsidRPr="00B5363A" w:rsidRDefault="00AD7357" w:rsidP="008C6B5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Planning</w:t>
            </w:r>
          </w:p>
          <w:p w:rsidR="00AD7357" w:rsidRPr="00B5363A" w:rsidRDefault="00AD7357" w:rsidP="008C6B5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Logic and reasoning</w:t>
            </w:r>
          </w:p>
          <w:p w:rsidR="00AD7357" w:rsidRPr="00B5363A" w:rsidRDefault="00AD7357" w:rsidP="008C6B5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Comprehension</w:t>
            </w:r>
          </w:p>
          <w:p w:rsidR="00AD7357" w:rsidRPr="00B5363A" w:rsidRDefault="00AD7357" w:rsidP="008C6B5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Visual and auditory processing</w:t>
            </w:r>
          </w:p>
          <w:p w:rsidR="00AD7357" w:rsidRPr="00B5363A" w:rsidRDefault="00AD7357" w:rsidP="008C6B54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Long-term memory</w:t>
            </w:r>
          </w:p>
          <w:p w:rsidR="00AD7357" w:rsidRPr="00B5363A" w:rsidRDefault="00AD7357" w:rsidP="00887A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  <w:gridSpan w:val="3"/>
            <w:tcBorders>
              <w:top w:val="nil"/>
            </w:tcBorders>
          </w:tcPr>
          <w:p w:rsidR="00AD7357" w:rsidRPr="00B5363A" w:rsidRDefault="00AD7357" w:rsidP="00887A4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Teaching/learning methods:</w:t>
            </w:r>
          </w:p>
          <w:p w:rsidR="00AD7357" w:rsidRPr="00B5363A" w:rsidRDefault="00AD7357" w:rsidP="00887A42">
            <w:pPr>
              <w:pStyle w:val="FootnoteText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 xml:space="preserve">Students’ cognitive skills are developed / reinforced through active participation in: </w:t>
            </w:r>
          </w:p>
          <w:p w:rsidR="00AD7357" w:rsidRPr="00B5363A" w:rsidRDefault="00AD7357" w:rsidP="00887A4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lectures</w:t>
            </w:r>
          </w:p>
          <w:p w:rsidR="00AD7357" w:rsidRPr="00B5363A" w:rsidRDefault="00AD7357" w:rsidP="00887A4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practical classes</w:t>
            </w:r>
          </w:p>
          <w:p w:rsidR="00AD7357" w:rsidRPr="00B5363A" w:rsidRDefault="00AD7357" w:rsidP="00887A4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assignments </w:t>
            </w:r>
          </w:p>
          <w:p w:rsidR="00AD7357" w:rsidRPr="00B5363A" w:rsidRDefault="00AD7357" w:rsidP="00887A42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problem-solving exercises</w:t>
            </w:r>
          </w:p>
          <w:p w:rsidR="00AD7357" w:rsidRPr="00B5363A" w:rsidRDefault="00AD7357" w:rsidP="00887A42">
            <w:pPr>
              <w:pStyle w:val="FootnoteText"/>
              <w:rPr>
                <w:rFonts w:ascii="Arial" w:hAnsi="Arial" w:cs="Arial"/>
                <w:b/>
                <w:lang w:eastAsia="en-US"/>
              </w:rPr>
            </w:pPr>
          </w:p>
          <w:p w:rsidR="00AD7357" w:rsidRPr="00B5363A" w:rsidRDefault="00AD7357" w:rsidP="00887A42">
            <w:pPr>
              <w:pStyle w:val="FootnoteText"/>
              <w:rPr>
                <w:rFonts w:ascii="Arial" w:hAnsi="Arial" w:cs="Arial"/>
                <w:b/>
                <w:lang w:eastAsia="en-US"/>
              </w:rPr>
            </w:pPr>
            <w:r w:rsidRPr="00B5363A">
              <w:rPr>
                <w:rFonts w:ascii="Arial" w:hAnsi="Arial" w:cs="Arial"/>
                <w:b/>
                <w:lang w:eastAsia="en-US"/>
              </w:rPr>
              <w:t>Assessment by: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coursework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written examinations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research project report</w:t>
            </w:r>
            <w:r w:rsidR="00D4156A" w:rsidRPr="00B5363A">
              <w:rPr>
                <w:rFonts w:ascii="Arial" w:hAnsi="Arial" w:cs="Arial"/>
                <w:lang w:eastAsia="en-US"/>
              </w:rPr>
              <w:t>**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val="en-US" w:eastAsia="en-US"/>
              </w:rPr>
            </w:pPr>
            <w:r w:rsidRPr="00B5363A">
              <w:rPr>
                <w:rFonts w:ascii="Arial" w:hAnsi="Arial" w:cs="Arial"/>
                <w:lang w:val="en-US" w:eastAsia="en-US"/>
              </w:rPr>
              <w:t>oral examination</w:t>
            </w:r>
            <w:r w:rsidR="00D4156A" w:rsidRPr="00B5363A">
              <w:rPr>
                <w:rFonts w:ascii="Arial" w:hAnsi="Arial" w:cs="Arial"/>
                <w:lang w:val="en-US" w:eastAsia="en-US"/>
              </w:rPr>
              <w:t>**</w:t>
            </w:r>
          </w:p>
        </w:tc>
      </w:tr>
      <w:tr w:rsidR="00AD7357" w:rsidRPr="00443B79" w:rsidTr="00C10040">
        <w:trPr>
          <w:cantSplit/>
          <w:trHeight w:val="2904"/>
        </w:trPr>
        <w:tc>
          <w:tcPr>
            <w:tcW w:w="4462" w:type="dxa"/>
            <w:gridSpan w:val="2"/>
          </w:tcPr>
          <w:p w:rsidR="008105D1" w:rsidRPr="00B5363A" w:rsidRDefault="00AD7357" w:rsidP="00F55695">
            <w:pPr>
              <w:spacing w:before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lastRenderedPageBreak/>
              <w:t>C. Practical skills:</w:t>
            </w:r>
          </w:p>
          <w:p w:rsidR="008105D1" w:rsidRPr="00B5363A" w:rsidRDefault="008105D1" w:rsidP="00207062">
            <w:pPr>
              <w:numPr>
                <w:ilvl w:val="0"/>
                <w:numId w:val="7"/>
              </w:numPr>
              <w:tabs>
                <w:tab w:val="num" w:pos="63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Entering and managing computerised epidemiological data</w:t>
            </w:r>
          </w:p>
          <w:p w:rsidR="00A64935" w:rsidRPr="00B5363A" w:rsidRDefault="00A64935" w:rsidP="00207062">
            <w:pPr>
              <w:numPr>
                <w:ilvl w:val="0"/>
                <w:numId w:val="7"/>
              </w:numPr>
              <w:tabs>
                <w:tab w:val="num" w:pos="63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carrying out an independent research project, writing the results in the form of a journal article and defending</w:t>
            </w:r>
            <w:r w:rsidR="00F56C5B" w:rsidRPr="00B5363A">
              <w:rPr>
                <w:rFonts w:ascii="Arial" w:hAnsi="Arial" w:cs="Arial"/>
                <w:sz w:val="20"/>
              </w:rPr>
              <w:t xml:space="preserve"> a</w:t>
            </w:r>
            <w:r w:rsidRPr="00B5363A">
              <w:rPr>
                <w:rFonts w:ascii="Arial" w:hAnsi="Arial" w:cs="Arial"/>
                <w:sz w:val="20"/>
              </w:rPr>
              <w:t xml:space="preserve"> project orally**</w:t>
            </w:r>
          </w:p>
          <w:p w:rsidR="00AD7357" w:rsidRPr="00B5363A" w:rsidRDefault="00AD7357" w:rsidP="00207062">
            <w:pPr>
              <w:numPr>
                <w:ilvl w:val="0"/>
                <w:numId w:val="7"/>
              </w:numPr>
              <w:tabs>
                <w:tab w:val="num" w:pos="63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Adapting locally available raw materials, conditions, rules and management structure to optimise animal health and production </w:t>
            </w:r>
          </w:p>
          <w:p w:rsidR="00AD7357" w:rsidRPr="00B5363A" w:rsidRDefault="00AD7357" w:rsidP="00207062">
            <w:pPr>
              <w:numPr>
                <w:ilvl w:val="0"/>
                <w:numId w:val="7"/>
              </w:numPr>
              <w:tabs>
                <w:tab w:val="num" w:pos="63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Scientific skills, including critical review of the scientific literature</w:t>
            </w:r>
          </w:p>
          <w:p w:rsidR="00AD7357" w:rsidRPr="00B5363A" w:rsidRDefault="00AD7357" w:rsidP="00207062">
            <w:pPr>
              <w:numPr>
                <w:ilvl w:val="0"/>
                <w:numId w:val="7"/>
              </w:numPr>
              <w:tabs>
                <w:tab w:val="num" w:pos="630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Decision making skills to analyse animal health problems at farm and national level.  </w:t>
            </w:r>
          </w:p>
          <w:p w:rsidR="00AD7357" w:rsidRPr="00B5363A" w:rsidRDefault="00AD7357" w:rsidP="00887A42">
            <w:pPr>
              <w:pStyle w:val="BodyText2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28" w:type="dxa"/>
            <w:gridSpan w:val="3"/>
          </w:tcPr>
          <w:p w:rsidR="00AD7357" w:rsidRPr="00B5363A" w:rsidRDefault="00AD7357" w:rsidP="00887A4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Teaching/learning methods:</w:t>
            </w:r>
          </w:p>
          <w:p w:rsidR="00AD7357" w:rsidRPr="00B5363A" w:rsidRDefault="00AD7357" w:rsidP="00887A42">
            <w:pPr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Students learn practical skills through active participation in:</w:t>
            </w:r>
          </w:p>
          <w:p w:rsidR="00AD7357" w:rsidRPr="00B5363A" w:rsidRDefault="00AD7357" w:rsidP="00A55D7E">
            <w:pPr>
              <w:numPr>
                <w:ilvl w:val="0"/>
                <w:numId w:val="8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practical classes</w:t>
            </w:r>
          </w:p>
          <w:p w:rsidR="00AD7357" w:rsidRPr="00B5363A" w:rsidRDefault="00AD7357" w:rsidP="00A55D7E">
            <w:pPr>
              <w:numPr>
                <w:ilvl w:val="0"/>
                <w:numId w:val="8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individual research project</w:t>
            </w:r>
            <w:r w:rsidR="00261D4E" w:rsidRPr="00B5363A">
              <w:rPr>
                <w:rFonts w:ascii="Arial" w:hAnsi="Arial" w:cs="Arial"/>
                <w:sz w:val="20"/>
              </w:rPr>
              <w:t>**</w:t>
            </w:r>
          </w:p>
          <w:p w:rsidR="00AD7357" w:rsidRPr="00B5363A" w:rsidRDefault="00AD7357" w:rsidP="00887A42">
            <w:pPr>
              <w:ind w:firstLine="60"/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br w:type="page"/>
            </w:r>
          </w:p>
          <w:p w:rsidR="00AD7357" w:rsidRPr="00B5363A" w:rsidRDefault="00AD7357" w:rsidP="00887A42">
            <w:pPr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Assessment:</w:t>
            </w:r>
          </w:p>
          <w:p w:rsidR="00886E8A" w:rsidRPr="00B5363A" w:rsidRDefault="00886E8A" w:rsidP="00886E8A">
            <w:pPr>
              <w:pStyle w:val="BodyText2"/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coursework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research project report</w:t>
            </w:r>
            <w:r w:rsidR="00886E8A" w:rsidRPr="00B5363A">
              <w:rPr>
                <w:rFonts w:ascii="Arial" w:hAnsi="Arial" w:cs="Arial"/>
                <w:lang w:eastAsia="en-US"/>
              </w:rPr>
              <w:t>**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oral examination</w:t>
            </w:r>
            <w:r w:rsidR="00886E8A" w:rsidRPr="00B5363A">
              <w:rPr>
                <w:rFonts w:ascii="Arial" w:hAnsi="Arial" w:cs="Arial"/>
                <w:lang w:eastAsia="en-US"/>
              </w:rPr>
              <w:t>**</w:t>
            </w:r>
          </w:p>
        </w:tc>
      </w:tr>
      <w:tr w:rsidR="00AD7357" w:rsidRPr="00443B79" w:rsidTr="00C10040">
        <w:trPr>
          <w:cantSplit/>
          <w:trHeight w:val="2904"/>
        </w:trPr>
        <w:tc>
          <w:tcPr>
            <w:tcW w:w="4462" w:type="dxa"/>
            <w:gridSpan w:val="2"/>
          </w:tcPr>
          <w:p w:rsidR="00AD7357" w:rsidRPr="00B5363A" w:rsidRDefault="00AD7357" w:rsidP="00887A4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D.4. Key skills:</w:t>
            </w:r>
          </w:p>
          <w:p w:rsidR="008C6B54" w:rsidRPr="00B5363A" w:rsidRDefault="008C6B54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integration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communication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group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work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personal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interpersonal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organisational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learning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information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gathering and analytical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problem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solving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language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skills</w:t>
            </w:r>
          </w:p>
          <w:p w:rsidR="00AD7357" w:rsidRPr="00B5363A" w:rsidRDefault="00AD7357" w:rsidP="00A55D7E">
            <w:pPr>
              <w:pStyle w:val="Heading5"/>
              <w:numPr>
                <w:ilvl w:val="0"/>
                <w:numId w:val="9"/>
              </w:numPr>
              <w:tabs>
                <w:tab w:val="clear" w:pos="504"/>
                <w:tab w:val="clear" w:pos="1008"/>
                <w:tab w:val="num" w:pos="-540"/>
                <w:tab w:val="left" w:pos="630"/>
              </w:tabs>
              <w:spacing w:before="0" w:after="0"/>
              <w:ind w:left="630" w:hanging="27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information</w:t>
            </w:r>
            <w:proofErr w:type="gramEnd"/>
            <w:r w:rsidRPr="00B5363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technology skills</w:t>
            </w:r>
          </w:p>
          <w:p w:rsidR="00AD7357" w:rsidRPr="00B5363A" w:rsidRDefault="00AD7357" w:rsidP="00671071">
            <w:pPr>
              <w:pStyle w:val="Heading5"/>
              <w:tabs>
                <w:tab w:val="clear" w:pos="1008"/>
                <w:tab w:val="left" w:pos="630"/>
              </w:tabs>
              <w:spacing w:before="0" w:after="0"/>
              <w:ind w:left="630" w:firstLine="0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  <w:gridSpan w:val="3"/>
          </w:tcPr>
          <w:p w:rsidR="00AD7357" w:rsidRPr="00B5363A" w:rsidRDefault="00AD7357" w:rsidP="00887A4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Teaching/learning methods: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10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 xml:space="preserve">regular interaction with course directors, </w:t>
            </w:r>
            <w:r w:rsidR="00C242D7" w:rsidRPr="00B5363A">
              <w:rPr>
                <w:rFonts w:ascii="Arial" w:hAnsi="Arial" w:cs="Arial"/>
                <w:lang w:eastAsia="en-US"/>
              </w:rPr>
              <w:t xml:space="preserve">tutors, </w:t>
            </w:r>
            <w:r w:rsidRPr="00B5363A">
              <w:rPr>
                <w:rFonts w:ascii="Arial" w:hAnsi="Arial" w:cs="Arial"/>
                <w:lang w:eastAsia="en-US"/>
              </w:rPr>
              <w:t>lecturers</w:t>
            </w:r>
            <w:r w:rsidR="00C242D7" w:rsidRPr="00B5363A">
              <w:rPr>
                <w:rFonts w:ascii="Arial" w:hAnsi="Arial" w:cs="Arial"/>
                <w:lang w:eastAsia="en-US"/>
              </w:rPr>
              <w:t xml:space="preserve"> and</w:t>
            </w:r>
            <w:r w:rsidRPr="00B5363A">
              <w:rPr>
                <w:rFonts w:ascii="Arial" w:hAnsi="Arial" w:cs="Arial"/>
                <w:lang w:eastAsia="en-US"/>
              </w:rPr>
              <w:t xml:space="preserve"> peers</w:t>
            </w:r>
            <w:r w:rsidR="00C242D7" w:rsidRPr="00B5363A">
              <w:rPr>
                <w:rFonts w:ascii="Arial" w:hAnsi="Arial" w:cs="Arial"/>
                <w:lang w:eastAsia="en-US"/>
              </w:rPr>
              <w:t xml:space="preserve"> from their own and </w:t>
            </w:r>
            <w:r w:rsidR="00202323" w:rsidRPr="00B5363A">
              <w:rPr>
                <w:rFonts w:ascii="Arial" w:hAnsi="Arial" w:cs="Arial"/>
                <w:lang w:eastAsia="en-US"/>
              </w:rPr>
              <w:t>other health-related</w:t>
            </w:r>
            <w:r w:rsidR="00C242D7" w:rsidRPr="00B5363A">
              <w:rPr>
                <w:rFonts w:ascii="Arial" w:hAnsi="Arial" w:cs="Arial"/>
                <w:lang w:eastAsia="en-US"/>
              </w:rPr>
              <w:t xml:space="preserve"> </w:t>
            </w:r>
            <w:r w:rsidR="002F058F" w:rsidRPr="00B5363A">
              <w:rPr>
                <w:rFonts w:ascii="Arial" w:hAnsi="Arial" w:cs="Arial"/>
                <w:lang w:eastAsia="en-US"/>
              </w:rPr>
              <w:t>courses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10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practical classes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10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 xml:space="preserve">use of computer software in the preparation of assessment write-up and research project report (literature searching, MS Word), analysis of field and experimental data (Stata, </w:t>
            </w:r>
            <w:r w:rsidR="00116C58" w:rsidRPr="00B5363A">
              <w:rPr>
                <w:rFonts w:ascii="Arial" w:hAnsi="Arial" w:cs="Arial"/>
                <w:lang w:eastAsia="en-US"/>
              </w:rPr>
              <w:t xml:space="preserve">ArcGIS </w:t>
            </w:r>
            <w:r w:rsidRPr="00B5363A">
              <w:rPr>
                <w:rFonts w:ascii="Arial" w:hAnsi="Arial" w:cs="Arial"/>
                <w:lang w:eastAsia="en-US"/>
              </w:rPr>
              <w:t>, MS Excel</w:t>
            </w:r>
            <w:r w:rsidR="003276F9" w:rsidRPr="00B5363A">
              <w:rPr>
                <w:rFonts w:ascii="Arial" w:hAnsi="Arial" w:cs="Arial"/>
                <w:lang w:eastAsia="en-US"/>
              </w:rPr>
              <w:t>, Berkeley Madonna</w:t>
            </w:r>
            <w:r w:rsidR="00207062" w:rsidRPr="00B5363A">
              <w:rPr>
                <w:rFonts w:ascii="Arial" w:hAnsi="Arial" w:cs="Arial"/>
                <w:lang w:eastAsia="en-US"/>
              </w:rPr>
              <w:t>*</w:t>
            </w:r>
            <w:r w:rsidR="0006730F" w:rsidRPr="00B5363A">
              <w:rPr>
                <w:rFonts w:ascii="Arial" w:hAnsi="Arial" w:cs="Arial"/>
                <w:lang w:eastAsia="en-US"/>
              </w:rPr>
              <w:t xml:space="preserve"> and @risk</w:t>
            </w:r>
            <w:r w:rsidRPr="00B5363A">
              <w:rPr>
                <w:rFonts w:ascii="Arial" w:hAnsi="Arial" w:cs="Arial"/>
                <w:lang w:eastAsia="en-US"/>
              </w:rPr>
              <w:t>)</w:t>
            </w:r>
          </w:p>
          <w:p w:rsidR="005E25B5" w:rsidRPr="00B5363A" w:rsidRDefault="005E25B5" w:rsidP="00A55D7E">
            <w:pPr>
              <w:pStyle w:val="BodyText2"/>
              <w:numPr>
                <w:ilvl w:val="0"/>
                <w:numId w:val="10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assignments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10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 xml:space="preserve">planning </w:t>
            </w:r>
            <w:r w:rsidR="00886E8A" w:rsidRPr="00B5363A">
              <w:rPr>
                <w:rFonts w:ascii="Arial" w:hAnsi="Arial" w:cs="Arial"/>
                <w:lang w:eastAsia="en-US"/>
              </w:rPr>
              <w:t>an</w:t>
            </w:r>
            <w:r w:rsidR="00F56C5B" w:rsidRPr="00B5363A">
              <w:rPr>
                <w:rFonts w:ascii="Arial" w:hAnsi="Arial" w:cs="Arial"/>
                <w:lang w:eastAsia="en-US"/>
              </w:rPr>
              <w:t>d</w:t>
            </w:r>
            <w:r w:rsidR="00886E8A" w:rsidRPr="00B5363A">
              <w:rPr>
                <w:rFonts w:ascii="Arial" w:hAnsi="Arial" w:cs="Arial"/>
                <w:lang w:eastAsia="en-US"/>
              </w:rPr>
              <w:t xml:space="preserve"> carrying out an </w:t>
            </w:r>
            <w:r w:rsidRPr="00B5363A">
              <w:rPr>
                <w:rFonts w:ascii="Arial" w:hAnsi="Arial" w:cs="Arial"/>
                <w:lang w:eastAsia="en-US"/>
              </w:rPr>
              <w:t>individual research project</w:t>
            </w:r>
            <w:r w:rsidR="00886E8A" w:rsidRPr="00B5363A">
              <w:rPr>
                <w:rFonts w:ascii="Arial" w:hAnsi="Arial" w:cs="Arial"/>
                <w:lang w:eastAsia="en-US"/>
              </w:rPr>
              <w:t>**</w:t>
            </w:r>
          </w:p>
          <w:p w:rsidR="00AD7357" w:rsidRPr="00B5363A" w:rsidRDefault="00AD7357" w:rsidP="00887A42">
            <w:pPr>
              <w:rPr>
                <w:rFonts w:ascii="Arial" w:hAnsi="Arial" w:cs="Arial"/>
                <w:b/>
                <w:sz w:val="20"/>
              </w:rPr>
            </w:pPr>
          </w:p>
          <w:p w:rsidR="00AD7357" w:rsidRPr="00B5363A" w:rsidRDefault="00AD7357" w:rsidP="00887A42">
            <w:pPr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Assessment: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course work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written examinations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4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eastAsia="en-US"/>
              </w:rPr>
              <w:t>research project report</w:t>
            </w:r>
            <w:r w:rsidR="00F33BB4" w:rsidRPr="00B5363A">
              <w:rPr>
                <w:rFonts w:ascii="Arial" w:hAnsi="Arial" w:cs="Arial"/>
                <w:lang w:eastAsia="en-US"/>
              </w:rPr>
              <w:t>**</w:t>
            </w:r>
          </w:p>
          <w:p w:rsidR="00AD7357" w:rsidRPr="00B5363A" w:rsidRDefault="00AD7357" w:rsidP="00A55D7E">
            <w:pPr>
              <w:pStyle w:val="BodyText2"/>
              <w:numPr>
                <w:ilvl w:val="0"/>
                <w:numId w:val="11"/>
              </w:numPr>
              <w:tabs>
                <w:tab w:val="clear" w:pos="504"/>
                <w:tab w:val="num" w:pos="432"/>
              </w:tabs>
              <w:ind w:left="432" w:hanging="288"/>
              <w:rPr>
                <w:rFonts w:ascii="Arial" w:hAnsi="Arial" w:cs="Arial"/>
                <w:lang w:eastAsia="en-US"/>
              </w:rPr>
            </w:pPr>
            <w:r w:rsidRPr="00B5363A">
              <w:rPr>
                <w:rFonts w:ascii="Arial" w:hAnsi="Arial" w:cs="Arial"/>
                <w:lang w:val="en-US" w:eastAsia="en-US"/>
              </w:rPr>
              <w:t>oral examination</w:t>
            </w:r>
            <w:r w:rsidR="00F33BB4" w:rsidRPr="00B5363A">
              <w:rPr>
                <w:rFonts w:ascii="Arial" w:hAnsi="Arial" w:cs="Arial"/>
                <w:lang w:val="en-US" w:eastAsia="en-US"/>
              </w:rPr>
              <w:t>**</w:t>
            </w:r>
          </w:p>
          <w:p w:rsidR="00AD7357" w:rsidRPr="00B5363A" w:rsidRDefault="00AD7357" w:rsidP="00887A42">
            <w:pPr>
              <w:pStyle w:val="BodyText2"/>
              <w:rPr>
                <w:rFonts w:ascii="Arial" w:hAnsi="Arial" w:cs="Arial"/>
                <w:lang w:eastAsia="en-US"/>
              </w:rPr>
            </w:pPr>
          </w:p>
        </w:tc>
      </w:tr>
      <w:tr w:rsidR="00207062" w:rsidRPr="00443B79" w:rsidTr="00F55695">
        <w:trPr>
          <w:cantSplit/>
          <w:trHeight w:val="600"/>
        </w:trPr>
        <w:tc>
          <w:tcPr>
            <w:tcW w:w="8890" w:type="dxa"/>
            <w:gridSpan w:val="5"/>
          </w:tcPr>
          <w:p w:rsidR="00A64935" w:rsidRPr="00B5363A" w:rsidRDefault="00A64935" w:rsidP="00887A42">
            <w:pPr>
              <w:spacing w:before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* Optional for PG Diploma course</w:t>
            </w:r>
          </w:p>
          <w:p w:rsidR="00207062" w:rsidRPr="00B5363A" w:rsidRDefault="00207062" w:rsidP="00887A42">
            <w:pPr>
              <w:spacing w:before="60"/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** MSc course only</w:t>
            </w:r>
          </w:p>
          <w:p w:rsidR="00A64935" w:rsidRPr="00B5363A" w:rsidRDefault="00A64935" w:rsidP="00887A42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AD7357" w:rsidRPr="00443B79" w:rsidTr="00C10040">
        <w:trPr>
          <w:trHeight w:val="404"/>
        </w:trPr>
        <w:tc>
          <w:tcPr>
            <w:tcW w:w="8890" w:type="dxa"/>
            <w:gridSpan w:val="5"/>
            <w:shd w:val="clear" w:color="auto" w:fill="C0C0C0"/>
          </w:tcPr>
          <w:p w:rsidR="00AD7357" w:rsidRPr="00B5363A" w:rsidRDefault="00AD7357" w:rsidP="00887A4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19. Programme structures and requirements, levels, modules, credits and awards</w:t>
            </w:r>
          </w:p>
        </w:tc>
      </w:tr>
      <w:tr w:rsidR="00AD7357" w:rsidRPr="00443B79" w:rsidTr="00C10040">
        <w:trPr>
          <w:trHeight w:val="404"/>
        </w:trPr>
        <w:tc>
          <w:tcPr>
            <w:tcW w:w="2986" w:type="dxa"/>
          </w:tcPr>
          <w:p w:rsidR="00AD7357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Term 1</w:t>
            </w:r>
            <w:r w:rsidRPr="00B5363A">
              <w:rPr>
                <w:rFonts w:ascii="Arial" w:hAnsi="Arial" w:cs="Arial"/>
                <w:sz w:val="20"/>
              </w:rPr>
              <w:t xml:space="preserve"> </w:t>
            </w:r>
          </w:p>
          <w:p w:rsidR="00D24B11" w:rsidRPr="00B5363A" w:rsidRDefault="00D24B11" w:rsidP="00D24B11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</w:p>
          <w:p w:rsidR="00D24B11" w:rsidRPr="00B5363A" w:rsidRDefault="00D24B11" w:rsidP="00D24B11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Compulsory units for MSc &amp; PG Diploma</w:t>
            </w:r>
            <w:r w:rsidR="00966A8D" w:rsidRPr="00B5363A">
              <w:rPr>
                <w:rFonts w:ascii="Arial" w:hAnsi="Arial" w:cs="Arial"/>
                <w:b/>
                <w:sz w:val="20"/>
              </w:rPr>
              <w:t xml:space="preserve"> (stand-alone and exit award)</w:t>
            </w:r>
            <w:r w:rsidRPr="00B5363A">
              <w:rPr>
                <w:rFonts w:ascii="Arial" w:hAnsi="Arial" w:cs="Arial"/>
                <w:b/>
                <w:sz w:val="20"/>
              </w:rPr>
              <w:t>:</w:t>
            </w:r>
          </w:p>
          <w:p w:rsidR="00D24B11" w:rsidRPr="00B5363A" w:rsidRDefault="005B149D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Epidemiology in Practice </w:t>
            </w:r>
            <w:r w:rsidR="00AD7357" w:rsidRPr="00B5363A">
              <w:rPr>
                <w:rFonts w:ascii="Arial" w:hAnsi="Arial" w:cs="Arial"/>
                <w:sz w:val="20"/>
              </w:rPr>
              <w:t>Extended Epidemiology, Statistics for Epidemiology and Population Health, Epidemiological Aspects of Laboratory Investigation, Surveillance of Animal Health and Production</w:t>
            </w:r>
            <w:r w:rsidR="00916C02" w:rsidRPr="00B5363A">
              <w:rPr>
                <w:rFonts w:ascii="Arial" w:hAnsi="Arial" w:cs="Arial"/>
                <w:sz w:val="20"/>
              </w:rPr>
              <w:t>.</w:t>
            </w:r>
            <w:r w:rsidR="00AD7357" w:rsidRPr="00B5363A">
              <w:rPr>
                <w:rFonts w:ascii="Arial" w:hAnsi="Arial" w:cs="Arial"/>
                <w:sz w:val="20"/>
              </w:rPr>
              <w:t xml:space="preserve"> </w:t>
            </w:r>
            <w:r w:rsidRPr="00B5363A">
              <w:rPr>
                <w:rFonts w:ascii="Arial" w:hAnsi="Arial" w:cs="Arial"/>
                <w:sz w:val="20"/>
              </w:rPr>
              <w:t xml:space="preserve"> </w:t>
            </w:r>
            <w:r w:rsidR="005F7B4E" w:rsidRPr="00B5363A">
              <w:rPr>
                <w:rFonts w:ascii="Arial" w:hAnsi="Arial" w:cs="Arial"/>
                <w:sz w:val="20"/>
              </w:rPr>
              <w:t>The compulsory term one units</w:t>
            </w:r>
            <w:r w:rsidR="003A4089" w:rsidRPr="00B5363A">
              <w:rPr>
                <w:rFonts w:ascii="Arial" w:hAnsi="Arial" w:cs="Arial"/>
                <w:sz w:val="20"/>
              </w:rPr>
              <w:t xml:space="preserve"> collectively form the Fundamentals, Principles and Practice of Veterinary Epidemiology super module which </w:t>
            </w:r>
            <w:proofErr w:type="gramStart"/>
            <w:r w:rsidR="003A4089" w:rsidRPr="00B5363A">
              <w:rPr>
                <w:rFonts w:ascii="Arial" w:hAnsi="Arial" w:cs="Arial"/>
                <w:sz w:val="20"/>
              </w:rPr>
              <w:t>is</w:t>
            </w:r>
            <w:proofErr w:type="gramEnd"/>
            <w:r w:rsidR="003A4089" w:rsidRPr="00B5363A">
              <w:rPr>
                <w:rFonts w:ascii="Arial" w:hAnsi="Arial" w:cs="Arial"/>
                <w:sz w:val="20"/>
              </w:rPr>
              <w:t xml:space="preserve"> </w:t>
            </w:r>
            <w:r w:rsidRPr="00B5363A">
              <w:rPr>
                <w:rFonts w:ascii="Arial" w:hAnsi="Arial" w:cs="Arial"/>
                <w:sz w:val="20"/>
              </w:rPr>
              <w:t>worth</w:t>
            </w:r>
            <w:r w:rsidR="005F7B4E" w:rsidRPr="00B5363A">
              <w:rPr>
                <w:rFonts w:ascii="Arial" w:hAnsi="Arial" w:cs="Arial"/>
                <w:sz w:val="20"/>
              </w:rPr>
              <w:t xml:space="preserve"> </w:t>
            </w:r>
            <w:r w:rsidR="000A427D" w:rsidRPr="00B5363A">
              <w:rPr>
                <w:rFonts w:ascii="Arial" w:hAnsi="Arial" w:cs="Arial"/>
                <w:sz w:val="20"/>
              </w:rPr>
              <w:t xml:space="preserve">a total of </w:t>
            </w:r>
            <w:r w:rsidRPr="00B5363A">
              <w:rPr>
                <w:rFonts w:ascii="Arial" w:hAnsi="Arial" w:cs="Arial"/>
                <w:sz w:val="20"/>
              </w:rPr>
              <w:t xml:space="preserve">60 </w:t>
            </w:r>
            <w:r w:rsidRPr="00B5363A">
              <w:rPr>
                <w:rFonts w:ascii="Arial" w:hAnsi="Arial" w:cs="Arial"/>
                <w:sz w:val="20"/>
              </w:rPr>
              <w:lastRenderedPageBreak/>
              <w:t>credits.</w:t>
            </w:r>
            <w:r w:rsidR="00151046" w:rsidRPr="00B5363A">
              <w:rPr>
                <w:rFonts w:ascii="Arial" w:hAnsi="Arial" w:cs="Arial"/>
                <w:sz w:val="20"/>
              </w:rPr>
              <w:t xml:space="preserve"> </w:t>
            </w:r>
          </w:p>
          <w:p w:rsidR="00AD7357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Optional units</w:t>
            </w:r>
            <w:r w:rsidR="00D24B11" w:rsidRPr="00B5363A">
              <w:rPr>
                <w:rFonts w:ascii="Arial" w:hAnsi="Arial" w:cs="Arial"/>
                <w:b/>
                <w:sz w:val="20"/>
              </w:rPr>
              <w:t xml:space="preserve"> for MSc &amp; </w:t>
            </w:r>
            <w:r w:rsidR="00734770" w:rsidRPr="00B5363A">
              <w:rPr>
                <w:rFonts w:ascii="Arial" w:hAnsi="Arial" w:cs="Arial"/>
                <w:b/>
                <w:sz w:val="20"/>
              </w:rPr>
              <w:t xml:space="preserve">PG </w:t>
            </w:r>
            <w:r w:rsidR="00D24B11" w:rsidRPr="00B5363A">
              <w:rPr>
                <w:rFonts w:ascii="Arial" w:hAnsi="Arial" w:cs="Arial"/>
                <w:b/>
                <w:sz w:val="20"/>
              </w:rPr>
              <w:t>Diploma</w:t>
            </w:r>
            <w:r w:rsidR="00966A8D" w:rsidRPr="00B5363A">
              <w:rPr>
                <w:rFonts w:ascii="Arial" w:hAnsi="Arial" w:cs="Arial"/>
                <w:b/>
                <w:sz w:val="20"/>
              </w:rPr>
              <w:t xml:space="preserve"> (stand-alone and exit award). These units are</w:t>
            </w:r>
            <w:r w:rsidR="00D73298" w:rsidRPr="00B5363A">
              <w:rPr>
                <w:rFonts w:ascii="Arial" w:hAnsi="Arial" w:cs="Arial"/>
                <w:b/>
                <w:sz w:val="20"/>
              </w:rPr>
              <w:t xml:space="preserve"> not assessed and do not carry credits</w:t>
            </w:r>
            <w:r w:rsidR="00D24B11" w:rsidRPr="00B5363A">
              <w:rPr>
                <w:rFonts w:ascii="Arial" w:hAnsi="Arial" w:cs="Arial"/>
                <w:b/>
                <w:sz w:val="20"/>
              </w:rPr>
              <w:t>:</w:t>
            </w:r>
          </w:p>
          <w:p w:rsidR="00AD7357" w:rsidRPr="00B5363A" w:rsidRDefault="00116C58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Molecular Epidemiology of Infectious Diseases, </w:t>
            </w:r>
            <w:r w:rsidR="005B149D" w:rsidRPr="00B5363A">
              <w:rPr>
                <w:rFonts w:ascii="Arial" w:hAnsi="Arial" w:cs="Arial"/>
                <w:sz w:val="20"/>
              </w:rPr>
              <w:t>Global Health Lecture Series</w:t>
            </w:r>
            <w:r w:rsidR="00AD7357" w:rsidRPr="00B5363A">
              <w:rPr>
                <w:rFonts w:ascii="Arial" w:hAnsi="Arial" w:cs="Arial"/>
                <w:sz w:val="20"/>
              </w:rPr>
              <w:t>(recommended)</w:t>
            </w:r>
            <w:r w:rsidR="005F7B4E" w:rsidRPr="00B5363A">
              <w:rPr>
                <w:rFonts w:ascii="Arial" w:hAnsi="Arial" w:cs="Arial"/>
                <w:sz w:val="20"/>
              </w:rPr>
              <w:t xml:space="preserve"> </w:t>
            </w:r>
          </w:p>
          <w:p w:rsidR="00AD7357" w:rsidRPr="00B5363A" w:rsidRDefault="00AD7357" w:rsidP="006A246F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52" w:type="dxa"/>
            <w:gridSpan w:val="2"/>
          </w:tcPr>
          <w:p w:rsidR="00AD7357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lastRenderedPageBreak/>
              <w:t xml:space="preserve">Term 2 </w:t>
            </w:r>
          </w:p>
          <w:p w:rsidR="00D24B11" w:rsidRPr="00B5363A" w:rsidRDefault="00D24B11" w:rsidP="00887A42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</w:p>
          <w:p w:rsidR="00AD7357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Compulsory units</w:t>
            </w:r>
            <w:r w:rsidR="00D24B11" w:rsidRPr="00B5363A">
              <w:rPr>
                <w:rFonts w:ascii="Arial" w:hAnsi="Arial" w:cs="Arial"/>
                <w:b/>
                <w:sz w:val="20"/>
              </w:rPr>
              <w:t xml:space="preserve"> for MSc &amp; </w:t>
            </w:r>
            <w:r w:rsidR="00971EF3" w:rsidRPr="00B5363A">
              <w:rPr>
                <w:rFonts w:ascii="Arial" w:hAnsi="Arial" w:cs="Arial"/>
                <w:b/>
                <w:sz w:val="20"/>
              </w:rPr>
              <w:t xml:space="preserve">stand-alone </w:t>
            </w:r>
            <w:r w:rsidR="00D24B11" w:rsidRPr="00B5363A">
              <w:rPr>
                <w:rFonts w:ascii="Arial" w:hAnsi="Arial" w:cs="Arial"/>
                <w:b/>
                <w:sz w:val="20"/>
              </w:rPr>
              <w:t>PG Diploma</w:t>
            </w:r>
            <w:r w:rsidR="00966A8D" w:rsidRPr="00B5363A">
              <w:rPr>
                <w:rFonts w:ascii="Arial" w:hAnsi="Arial" w:cs="Arial"/>
                <w:b/>
                <w:sz w:val="20"/>
              </w:rPr>
              <w:t xml:space="preserve"> but optional for exit award PG Diploma</w:t>
            </w:r>
            <w:r w:rsidR="00D24B11" w:rsidRPr="00B5363A">
              <w:rPr>
                <w:rFonts w:ascii="Arial" w:hAnsi="Arial" w:cs="Arial"/>
                <w:b/>
                <w:sz w:val="20"/>
              </w:rPr>
              <w:t>:</w:t>
            </w:r>
          </w:p>
          <w:p w:rsidR="00D24B11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Statistical Methods in Epidemiology, </w:t>
            </w:r>
            <w:r w:rsidR="00D24B11" w:rsidRPr="00B5363A">
              <w:rPr>
                <w:rFonts w:ascii="Arial" w:hAnsi="Arial" w:cs="Arial"/>
                <w:sz w:val="20"/>
              </w:rPr>
              <w:t xml:space="preserve"> Epidemiology and Control of Communicable Diseases</w:t>
            </w:r>
          </w:p>
          <w:p w:rsidR="00D24B11" w:rsidRPr="00B5363A" w:rsidRDefault="00D24B11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</w:p>
          <w:p w:rsidR="00D24B11" w:rsidRPr="00B5363A" w:rsidRDefault="00133457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Compulsory</w:t>
            </w:r>
            <w:r w:rsidR="00D24B11" w:rsidRPr="00B5363A">
              <w:rPr>
                <w:rFonts w:ascii="Arial" w:hAnsi="Arial" w:cs="Arial"/>
                <w:b/>
                <w:sz w:val="20"/>
              </w:rPr>
              <w:t xml:space="preserve"> units for MSc but Optional for PG Diploma</w:t>
            </w:r>
            <w:r w:rsidR="00F821BB" w:rsidRPr="00B5363A">
              <w:rPr>
                <w:rFonts w:ascii="Arial" w:hAnsi="Arial" w:cs="Arial"/>
                <w:b/>
                <w:sz w:val="20"/>
              </w:rPr>
              <w:t xml:space="preserve"> (stand-alone and exit</w:t>
            </w:r>
            <w:r w:rsidR="00D66B3B" w:rsidRPr="00B5363A">
              <w:rPr>
                <w:rFonts w:ascii="Arial" w:hAnsi="Arial" w:cs="Arial"/>
                <w:b/>
                <w:sz w:val="20"/>
              </w:rPr>
              <w:t xml:space="preserve"> award</w:t>
            </w:r>
            <w:r w:rsidR="00F821BB" w:rsidRPr="00B5363A">
              <w:rPr>
                <w:rFonts w:ascii="Arial" w:hAnsi="Arial" w:cs="Arial"/>
                <w:b/>
                <w:sz w:val="20"/>
              </w:rPr>
              <w:t>)</w:t>
            </w:r>
            <w:r w:rsidR="00D24B11" w:rsidRPr="00B5363A">
              <w:rPr>
                <w:rFonts w:ascii="Arial" w:hAnsi="Arial" w:cs="Arial"/>
                <w:sz w:val="20"/>
              </w:rPr>
              <w:t>:</w:t>
            </w:r>
          </w:p>
          <w:p w:rsidR="00D24B11" w:rsidRPr="00B5363A" w:rsidRDefault="00A973EC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Modelling and the Dynamics of Infectious Diseases</w:t>
            </w:r>
            <w:r w:rsidR="00AD7357" w:rsidRPr="00B5363A">
              <w:rPr>
                <w:rFonts w:ascii="Arial" w:hAnsi="Arial" w:cs="Arial"/>
                <w:sz w:val="20"/>
              </w:rPr>
              <w:t xml:space="preserve">, </w:t>
            </w:r>
            <w:r w:rsidR="00D24B11" w:rsidRPr="00B5363A">
              <w:rPr>
                <w:rFonts w:ascii="Arial" w:hAnsi="Arial" w:cs="Arial"/>
                <w:sz w:val="20"/>
              </w:rPr>
              <w:t xml:space="preserve"> </w:t>
            </w:r>
            <w:r w:rsidR="001F4829" w:rsidRPr="00B5363A">
              <w:rPr>
                <w:rFonts w:ascii="Arial" w:hAnsi="Arial" w:cs="Arial"/>
                <w:sz w:val="20"/>
              </w:rPr>
              <w:t>Economics of One Health</w:t>
            </w:r>
          </w:p>
          <w:p w:rsidR="00D24B11" w:rsidRPr="00B5363A" w:rsidRDefault="00D24B11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</w:p>
          <w:p w:rsidR="00133457" w:rsidRPr="00B5363A" w:rsidRDefault="001F4829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lastRenderedPageBreak/>
              <w:t xml:space="preserve">Each of the term 2 modules will be worth 15 credits. </w:t>
            </w:r>
          </w:p>
          <w:p w:rsidR="00AD7357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Optional units</w:t>
            </w:r>
            <w:r w:rsidR="00734770" w:rsidRPr="00B5363A">
              <w:rPr>
                <w:rFonts w:ascii="Arial" w:hAnsi="Arial" w:cs="Arial"/>
                <w:b/>
                <w:sz w:val="20"/>
              </w:rPr>
              <w:t xml:space="preserve"> for MSc &amp; PG Diploma (stand-alone and exit award).  These units are not assessed and do not carry credits</w:t>
            </w:r>
            <w:r w:rsidR="00133457" w:rsidRPr="00B5363A">
              <w:rPr>
                <w:rFonts w:ascii="Arial" w:hAnsi="Arial" w:cs="Arial"/>
                <w:b/>
                <w:sz w:val="20"/>
              </w:rPr>
              <w:t>:</w:t>
            </w:r>
          </w:p>
          <w:p w:rsidR="006C6654" w:rsidRPr="00B5363A" w:rsidRDefault="005B149D" w:rsidP="006C6654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Global Health Lecture Series (recommended) </w:t>
            </w:r>
          </w:p>
          <w:p w:rsidR="00AD7357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</w:p>
          <w:p w:rsidR="00AD7357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52" w:type="dxa"/>
            <w:gridSpan w:val="2"/>
          </w:tcPr>
          <w:p w:rsidR="00AD7357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  <w:bookmarkStart w:id="1" w:name="OLE_LINK1"/>
            <w:bookmarkStart w:id="2" w:name="OLE_LINK2"/>
            <w:r w:rsidRPr="00B5363A">
              <w:rPr>
                <w:rFonts w:ascii="Arial" w:hAnsi="Arial" w:cs="Arial"/>
                <w:b/>
                <w:sz w:val="20"/>
              </w:rPr>
              <w:lastRenderedPageBreak/>
              <w:t xml:space="preserve">Term 3 </w:t>
            </w:r>
          </w:p>
          <w:p w:rsidR="00A676FC" w:rsidRPr="00B5363A" w:rsidRDefault="00A676FC" w:rsidP="00887A42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</w:p>
          <w:p w:rsidR="00AD7357" w:rsidRPr="00B5363A" w:rsidRDefault="00AD7357" w:rsidP="00887A42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>Compulsory Unit</w:t>
            </w:r>
            <w:r w:rsidR="002A366A" w:rsidRPr="00B5363A">
              <w:rPr>
                <w:rFonts w:ascii="Arial" w:hAnsi="Arial" w:cs="Arial"/>
                <w:b/>
                <w:sz w:val="20"/>
              </w:rPr>
              <w:t>s</w:t>
            </w:r>
            <w:r w:rsidR="00A676FC" w:rsidRPr="00B5363A">
              <w:rPr>
                <w:rFonts w:ascii="Arial" w:hAnsi="Arial" w:cs="Arial"/>
                <w:b/>
                <w:sz w:val="20"/>
              </w:rPr>
              <w:t xml:space="preserve"> for MSc but Optional for PG Diploma</w:t>
            </w:r>
            <w:r w:rsidR="00D66B3B" w:rsidRPr="00B5363A">
              <w:rPr>
                <w:rFonts w:ascii="Arial" w:hAnsi="Arial" w:cs="Arial"/>
                <w:b/>
                <w:sz w:val="20"/>
              </w:rPr>
              <w:t xml:space="preserve"> (stand-alone and exit award)</w:t>
            </w:r>
            <w:r w:rsidR="00A676FC" w:rsidRPr="00B5363A">
              <w:rPr>
                <w:rFonts w:ascii="Arial" w:hAnsi="Arial" w:cs="Arial"/>
                <w:b/>
                <w:sz w:val="20"/>
              </w:rPr>
              <w:t>:</w:t>
            </w:r>
          </w:p>
          <w:bookmarkEnd w:id="1"/>
          <w:bookmarkEnd w:id="2"/>
          <w:p w:rsidR="00133457" w:rsidRPr="00B5363A" w:rsidRDefault="00846E27" w:rsidP="002A366A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Applied Veterinary Epidemiology</w:t>
            </w:r>
            <w:r w:rsidR="002A366A" w:rsidRPr="00B5363A">
              <w:rPr>
                <w:rFonts w:ascii="Arial" w:hAnsi="Arial" w:cs="Arial"/>
                <w:sz w:val="20"/>
              </w:rPr>
              <w:t>.</w:t>
            </w:r>
            <w:r w:rsidR="005B149D" w:rsidRPr="00B5363A">
              <w:rPr>
                <w:rFonts w:ascii="Arial" w:hAnsi="Arial" w:cs="Arial"/>
                <w:sz w:val="20"/>
              </w:rPr>
              <w:t xml:space="preserve"> </w:t>
            </w:r>
          </w:p>
          <w:p w:rsidR="00133457" w:rsidRPr="00B5363A" w:rsidRDefault="00133457" w:rsidP="002A366A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</w:p>
          <w:p w:rsidR="00133457" w:rsidRPr="00B5363A" w:rsidRDefault="005B149D" w:rsidP="002A366A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>The term 3 module is worth 15 credits.</w:t>
            </w:r>
            <w:r w:rsidR="002A366A" w:rsidRPr="00B5363A">
              <w:rPr>
                <w:rFonts w:ascii="Arial" w:hAnsi="Arial" w:cs="Arial"/>
                <w:sz w:val="20"/>
              </w:rPr>
              <w:t xml:space="preserve"> </w:t>
            </w:r>
          </w:p>
          <w:p w:rsidR="00133457" w:rsidRPr="00B5363A" w:rsidRDefault="00133457" w:rsidP="002A366A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</w:p>
          <w:p w:rsidR="00AD7357" w:rsidRPr="00B5363A" w:rsidRDefault="00133457" w:rsidP="002A366A">
            <w:pPr>
              <w:tabs>
                <w:tab w:val="left" w:pos="3643"/>
              </w:tabs>
              <w:rPr>
                <w:rFonts w:ascii="Arial" w:hAnsi="Arial" w:cs="Arial"/>
                <w:b/>
                <w:sz w:val="20"/>
              </w:rPr>
            </w:pPr>
            <w:r w:rsidRPr="00B5363A">
              <w:rPr>
                <w:rFonts w:ascii="Arial" w:hAnsi="Arial" w:cs="Arial"/>
                <w:b/>
                <w:sz w:val="20"/>
              </w:rPr>
              <w:t xml:space="preserve">Compulsory </w:t>
            </w:r>
            <w:r w:rsidR="00207062" w:rsidRPr="00B5363A">
              <w:rPr>
                <w:rFonts w:ascii="Arial" w:hAnsi="Arial" w:cs="Arial"/>
                <w:b/>
                <w:sz w:val="20"/>
              </w:rPr>
              <w:t>R</w:t>
            </w:r>
            <w:r w:rsidR="00116C58" w:rsidRPr="00B5363A">
              <w:rPr>
                <w:rFonts w:ascii="Arial" w:hAnsi="Arial" w:cs="Arial"/>
                <w:b/>
                <w:sz w:val="20"/>
              </w:rPr>
              <w:t>esearch p</w:t>
            </w:r>
            <w:r w:rsidR="00AD7357" w:rsidRPr="00B5363A">
              <w:rPr>
                <w:rFonts w:ascii="Arial" w:hAnsi="Arial" w:cs="Arial"/>
                <w:b/>
                <w:sz w:val="20"/>
              </w:rPr>
              <w:t>roject</w:t>
            </w:r>
            <w:r w:rsidRPr="00B5363A">
              <w:rPr>
                <w:rFonts w:ascii="Arial" w:hAnsi="Arial" w:cs="Arial"/>
                <w:b/>
                <w:sz w:val="20"/>
              </w:rPr>
              <w:t xml:space="preserve"> for MSc only</w:t>
            </w:r>
            <w:r w:rsidR="002A366A" w:rsidRPr="00B5363A">
              <w:rPr>
                <w:rFonts w:ascii="Arial" w:hAnsi="Arial" w:cs="Arial"/>
                <w:b/>
                <w:sz w:val="20"/>
              </w:rPr>
              <w:t>:</w:t>
            </w:r>
          </w:p>
          <w:p w:rsidR="00AD7357" w:rsidRPr="00B5363A" w:rsidRDefault="00133457" w:rsidP="002A366A">
            <w:pPr>
              <w:tabs>
                <w:tab w:val="left" w:pos="3643"/>
              </w:tabs>
              <w:rPr>
                <w:rFonts w:ascii="Arial" w:hAnsi="Arial" w:cs="Arial"/>
                <w:sz w:val="20"/>
              </w:rPr>
            </w:pPr>
            <w:r w:rsidRPr="00B5363A">
              <w:rPr>
                <w:rFonts w:ascii="Arial" w:hAnsi="Arial" w:cs="Arial"/>
                <w:sz w:val="20"/>
              </w:rPr>
              <w:t xml:space="preserve">MSc </w:t>
            </w:r>
            <w:r w:rsidR="00AD7357" w:rsidRPr="00B5363A">
              <w:rPr>
                <w:rFonts w:ascii="Arial" w:hAnsi="Arial" w:cs="Arial"/>
                <w:sz w:val="20"/>
              </w:rPr>
              <w:t xml:space="preserve">Students spend </w:t>
            </w:r>
            <w:r w:rsidR="0065644C" w:rsidRPr="00B5363A">
              <w:rPr>
                <w:rFonts w:ascii="Arial" w:hAnsi="Arial" w:cs="Arial"/>
                <w:sz w:val="20"/>
              </w:rPr>
              <w:t>half of Term 3 and ful</w:t>
            </w:r>
            <w:r w:rsidR="007150C7" w:rsidRPr="00B5363A">
              <w:rPr>
                <w:rFonts w:ascii="Arial" w:hAnsi="Arial" w:cs="Arial"/>
                <w:sz w:val="20"/>
              </w:rPr>
              <w:t xml:space="preserve">l </w:t>
            </w:r>
            <w:r w:rsidR="0065644C" w:rsidRPr="00B5363A">
              <w:rPr>
                <w:rFonts w:ascii="Arial" w:hAnsi="Arial" w:cs="Arial"/>
                <w:sz w:val="20"/>
              </w:rPr>
              <w:t>time for the following three</w:t>
            </w:r>
            <w:r w:rsidR="00AD7357" w:rsidRPr="00B5363A">
              <w:rPr>
                <w:rFonts w:ascii="Arial" w:hAnsi="Arial" w:cs="Arial"/>
                <w:sz w:val="20"/>
              </w:rPr>
              <w:t xml:space="preserve"> months of the course working on an individual </w:t>
            </w:r>
            <w:r w:rsidRPr="00B5363A">
              <w:rPr>
                <w:rFonts w:ascii="Arial" w:hAnsi="Arial" w:cs="Arial"/>
                <w:sz w:val="20"/>
              </w:rPr>
              <w:t xml:space="preserve">research </w:t>
            </w:r>
            <w:r w:rsidR="00AD7357" w:rsidRPr="00B5363A">
              <w:rPr>
                <w:rFonts w:ascii="Arial" w:hAnsi="Arial" w:cs="Arial"/>
                <w:sz w:val="20"/>
              </w:rPr>
              <w:t xml:space="preserve">project, </w:t>
            </w:r>
            <w:r w:rsidR="00AD7357" w:rsidRPr="00B5363A">
              <w:rPr>
                <w:rFonts w:ascii="Arial" w:hAnsi="Arial" w:cs="Arial"/>
                <w:sz w:val="20"/>
              </w:rPr>
              <w:lastRenderedPageBreak/>
              <w:t>with the guidance of a member of staff.</w:t>
            </w:r>
            <w:r w:rsidR="005B149D" w:rsidRPr="00B5363A">
              <w:rPr>
                <w:rFonts w:ascii="Arial" w:hAnsi="Arial" w:cs="Arial"/>
                <w:sz w:val="20"/>
              </w:rPr>
              <w:t xml:space="preserve"> The research project is worth 45 credits.</w:t>
            </w:r>
            <w:r w:rsidR="00AD7357" w:rsidRPr="00B5363A">
              <w:rPr>
                <w:rFonts w:ascii="Arial" w:hAnsi="Arial" w:cs="Arial"/>
                <w:sz w:val="20"/>
              </w:rPr>
              <w:t xml:space="preserve"> </w:t>
            </w:r>
          </w:p>
          <w:p w:rsidR="00AD7357" w:rsidRPr="00B5363A" w:rsidRDefault="00AD7357" w:rsidP="00887A4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6C58" w:rsidRPr="00443B79" w:rsidTr="00C1004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462" w:type="dxa"/>
            <w:gridSpan w:val="2"/>
            <w:tcBorders>
              <w:top w:val="single" w:sz="18" w:space="0" w:color="FFFFFF"/>
              <w:right w:val="single" w:sz="18" w:space="0" w:color="FFFFFF"/>
            </w:tcBorders>
            <w:shd w:val="pct12" w:color="auto" w:fill="FFFFFF"/>
          </w:tcPr>
          <w:p w:rsidR="00116C58" w:rsidRPr="00B5363A" w:rsidRDefault="00116C58" w:rsidP="0006510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363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20. Work Placement Requirements 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</w:tcBorders>
          </w:tcPr>
          <w:p w:rsidR="00116C58" w:rsidRPr="005069B5" w:rsidRDefault="00116C58" w:rsidP="0006510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69B5">
              <w:rPr>
                <w:rFonts w:ascii="Arial" w:hAnsi="Arial" w:cs="Arial"/>
                <w:sz w:val="20"/>
              </w:rPr>
              <w:t>N/A</w:t>
            </w:r>
          </w:p>
        </w:tc>
      </w:tr>
    </w:tbl>
    <w:p w:rsidR="00F55695" w:rsidRDefault="00F55695" w:rsidP="00F55695">
      <w:pPr>
        <w:rPr>
          <w:rFonts w:ascii="Palatino Linotype" w:hAnsi="Palatino Linotype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363A" w:rsidRPr="00834AD4" w:rsidTr="00834AD4">
        <w:tc>
          <w:tcPr>
            <w:tcW w:w="8897" w:type="dxa"/>
            <w:shd w:val="clear" w:color="auto" w:fill="auto"/>
          </w:tcPr>
          <w:p w:rsidR="00B5363A" w:rsidRPr="00834AD4" w:rsidRDefault="00B5363A" w:rsidP="00834AD4">
            <w:pPr>
              <w:jc w:val="center"/>
              <w:rPr>
                <w:rFonts w:ascii="Arial" w:hAnsi="Arial" w:cs="Arial"/>
                <w:b/>
              </w:rPr>
            </w:pPr>
            <w:r w:rsidRPr="00834AD4">
              <w:rPr>
                <w:rFonts w:ascii="Arial" w:hAnsi="Arial" w:cs="Arial"/>
                <w:b/>
              </w:rPr>
              <w:t>ASSESSMENT</w:t>
            </w:r>
          </w:p>
          <w:p w:rsidR="006A6D0A" w:rsidRDefault="006A6D0A" w:rsidP="006A6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</w:t>
            </w:r>
            <w:r w:rsidR="00E858F7">
              <w:rPr>
                <w:rFonts w:ascii="Arial" w:hAnsi="Arial" w:cs="Arial"/>
              </w:rPr>
              <w:t xml:space="preserve">Modular </w:t>
            </w:r>
            <w:r w:rsidR="00E858F7" w:rsidRPr="0087457F">
              <w:rPr>
                <w:rFonts w:ascii="Arial" w:hAnsi="Arial" w:cs="Arial"/>
              </w:rPr>
              <w:t>Assessment and Award Regulations</w:t>
            </w:r>
            <w:r w:rsidR="00E858F7">
              <w:rPr>
                <w:rFonts w:ascii="Arial" w:hAnsi="Arial" w:cs="Arial"/>
              </w:rPr>
              <w:t xml:space="preserve"> Annex A</w:t>
            </w:r>
            <w:r w:rsidR="00E858F7" w:rsidDel="00E858F7">
              <w:rPr>
                <w:rFonts w:ascii="Arial" w:hAnsi="Arial" w:cs="Arial"/>
              </w:rPr>
              <w:t xml:space="preserve"> </w:t>
            </w:r>
          </w:p>
          <w:p w:rsidR="00B5363A" w:rsidRPr="00834AD4" w:rsidRDefault="00B5363A" w:rsidP="006A6D0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5363A" w:rsidRDefault="00B5363A" w:rsidP="00B5363A">
      <w:pPr>
        <w:jc w:val="both"/>
        <w:rPr>
          <w:rFonts w:ascii="Arial" w:hAnsi="Arial" w:cs="Arial"/>
          <w:b/>
        </w:rPr>
      </w:pPr>
    </w:p>
    <w:p w:rsidR="00B5363A" w:rsidRDefault="00B5363A" w:rsidP="00B5363A">
      <w:pPr>
        <w:jc w:val="both"/>
        <w:rPr>
          <w:rFonts w:ascii="Arial" w:hAnsi="Arial" w:cs="Arial"/>
          <w:b/>
        </w:rPr>
      </w:pPr>
    </w:p>
    <w:p w:rsidR="00AD7357" w:rsidRPr="00443B79" w:rsidRDefault="00AD7357" w:rsidP="00B5363A">
      <w:pPr>
        <w:jc w:val="both"/>
        <w:rPr>
          <w:rFonts w:ascii="Palatino Linotype" w:hAnsi="Palatino Linotype"/>
          <w:sz w:val="20"/>
        </w:rPr>
      </w:pPr>
    </w:p>
    <w:sectPr w:rsidR="00AD7357" w:rsidRPr="00443B79" w:rsidSect="00FC481E">
      <w:footerReference w:type="default" r:id="rId10"/>
      <w:footerReference w:type="first" r:id="rId11"/>
      <w:pgSz w:w="11909" w:h="16834" w:code="9"/>
      <w:pgMar w:top="851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DD" w:rsidRDefault="00B56BDD">
      <w:r>
        <w:separator/>
      </w:r>
    </w:p>
  </w:endnote>
  <w:endnote w:type="continuationSeparator" w:id="0">
    <w:p w:rsidR="00B56BDD" w:rsidRDefault="00B5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1E" w:rsidRDefault="00FC48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88D">
      <w:rPr>
        <w:noProof/>
      </w:rPr>
      <w:t>5</w:t>
    </w:r>
    <w:r>
      <w:rPr>
        <w:noProof/>
      </w:rPr>
      <w:fldChar w:fldCharType="end"/>
    </w:r>
  </w:p>
  <w:p w:rsidR="00FC481E" w:rsidRDefault="00FC4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1E" w:rsidRDefault="00FC48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C481E" w:rsidRDefault="00FC4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DD" w:rsidRDefault="00B56BDD">
      <w:r>
        <w:separator/>
      </w:r>
    </w:p>
  </w:footnote>
  <w:footnote w:type="continuationSeparator" w:id="0">
    <w:p w:rsidR="00B56BDD" w:rsidRDefault="00B5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84"/>
    <w:multiLevelType w:val="hybridMultilevel"/>
    <w:tmpl w:val="693C8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756A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2">
    <w:nsid w:val="18745197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">
    <w:nsid w:val="256007EC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4">
    <w:nsid w:val="25F611EE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5">
    <w:nsid w:val="27605583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6">
    <w:nsid w:val="2A1409EE"/>
    <w:multiLevelType w:val="hybridMultilevel"/>
    <w:tmpl w:val="39667928"/>
    <w:lvl w:ilvl="0" w:tplc="8924C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35236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8">
    <w:nsid w:val="32C143B2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9">
    <w:nsid w:val="34FD12E1"/>
    <w:multiLevelType w:val="hybridMultilevel"/>
    <w:tmpl w:val="E98A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63955"/>
    <w:multiLevelType w:val="singleLevel"/>
    <w:tmpl w:val="7AD25E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18"/>
      </w:rPr>
    </w:lvl>
  </w:abstractNum>
  <w:abstractNum w:abstractNumId="11">
    <w:nsid w:val="44EF4024"/>
    <w:multiLevelType w:val="hybridMultilevel"/>
    <w:tmpl w:val="443ADB76"/>
    <w:lvl w:ilvl="0" w:tplc="EB98D5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F7AD7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3">
    <w:nsid w:val="5AC44909"/>
    <w:multiLevelType w:val="singleLevel"/>
    <w:tmpl w:val="C68C81B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4">
    <w:nsid w:val="613C17B4"/>
    <w:multiLevelType w:val="hybridMultilevel"/>
    <w:tmpl w:val="1332E452"/>
    <w:lvl w:ilvl="0" w:tplc="D98A355E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4F2B15"/>
    <w:multiLevelType w:val="hybridMultilevel"/>
    <w:tmpl w:val="D2209C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051F2"/>
    <w:multiLevelType w:val="hybridMultilevel"/>
    <w:tmpl w:val="ED3C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7E"/>
    <w:rsid w:val="00042F42"/>
    <w:rsid w:val="000434EB"/>
    <w:rsid w:val="00046959"/>
    <w:rsid w:val="00055263"/>
    <w:rsid w:val="00065109"/>
    <w:rsid w:val="0006730F"/>
    <w:rsid w:val="000677FC"/>
    <w:rsid w:val="00071BD0"/>
    <w:rsid w:val="00090830"/>
    <w:rsid w:val="00090878"/>
    <w:rsid w:val="000A427D"/>
    <w:rsid w:val="000C188F"/>
    <w:rsid w:val="000D71DA"/>
    <w:rsid w:val="000E150E"/>
    <w:rsid w:val="000E28E0"/>
    <w:rsid w:val="000E3CE7"/>
    <w:rsid w:val="000E7760"/>
    <w:rsid w:val="00101849"/>
    <w:rsid w:val="00105B74"/>
    <w:rsid w:val="00111CAC"/>
    <w:rsid w:val="00112E4B"/>
    <w:rsid w:val="00116C58"/>
    <w:rsid w:val="00116E8D"/>
    <w:rsid w:val="0012294E"/>
    <w:rsid w:val="00125203"/>
    <w:rsid w:val="001320F0"/>
    <w:rsid w:val="00133457"/>
    <w:rsid w:val="00151046"/>
    <w:rsid w:val="00155042"/>
    <w:rsid w:val="00155F30"/>
    <w:rsid w:val="0017131C"/>
    <w:rsid w:val="00172FB8"/>
    <w:rsid w:val="00174716"/>
    <w:rsid w:val="00181741"/>
    <w:rsid w:val="001843FF"/>
    <w:rsid w:val="001A315A"/>
    <w:rsid w:val="001B59D1"/>
    <w:rsid w:val="001C3806"/>
    <w:rsid w:val="001D3FE0"/>
    <w:rsid w:val="001D65C6"/>
    <w:rsid w:val="001D6B53"/>
    <w:rsid w:val="001E13E4"/>
    <w:rsid w:val="001E644A"/>
    <w:rsid w:val="001F1E7F"/>
    <w:rsid w:val="001F4829"/>
    <w:rsid w:val="00200B81"/>
    <w:rsid w:val="00202323"/>
    <w:rsid w:val="002058E6"/>
    <w:rsid w:val="00207062"/>
    <w:rsid w:val="00224C11"/>
    <w:rsid w:val="002510C0"/>
    <w:rsid w:val="00253556"/>
    <w:rsid w:val="0025462F"/>
    <w:rsid w:val="00261D4E"/>
    <w:rsid w:val="00267552"/>
    <w:rsid w:val="00272664"/>
    <w:rsid w:val="00281380"/>
    <w:rsid w:val="00290208"/>
    <w:rsid w:val="00293105"/>
    <w:rsid w:val="002A366A"/>
    <w:rsid w:val="002C59DF"/>
    <w:rsid w:val="002D1F2E"/>
    <w:rsid w:val="002F058F"/>
    <w:rsid w:val="00316A3E"/>
    <w:rsid w:val="003276F9"/>
    <w:rsid w:val="00330962"/>
    <w:rsid w:val="00340A55"/>
    <w:rsid w:val="003523C7"/>
    <w:rsid w:val="00356D42"/>
    <w:rsid w:val="00367CF1"/>
    <w:rsid w:val="00371B43"/>
    <w:rsid w:val="0037551A"/>
    <w:rsid w:val="003768AB"/>
    <w:rsid w:val="00386623"/>
    <w:rsid w:val="003922F3"/>
    <w:rsid w:val="003960DF"/>
    <w:rsid w:val="003A2B3C"/>
    <w:rsid w:val="003A4089"/>
    <w:rsid w:val="003A40B0"/>
    <w:rsid w:val="003B3B09"/>
    <w:rsid w:val="003B6A1F"/>
    <w:rsid w:val="003D2039"/>
    <w:rsid w:val="003D3382"/>
    <w:rsid w:val="003D514D"/>
    <w:rsid w:val="003E286C"/>
    <w:rsid w:val="00411C6C"/>
    <w:rsid w:val="004313C0"/>
    <w:rsid w:val="004325FD"/>
    <w:rsid w:val="00437BEA"/>
    <w:rsid w:val="00440946"/>
    <w:rsid w:val="00443B79"/>
    <w:rsid w:val="00453D13"/>
    <w:rsid w:val="004673C2"/>
    <w:rsid w:val="004706D9"/>
    <w:rsid w:val="00474C08"/>
    <w:rsid w:val="00474E62"/>
    <w:rsid w:val="00475F19"/>
    <w:rsid w:val="0048026B"/>
    <w:rsid w:val="00481CF7"/>
    <w:rsid w:val="00485894"/>
    <w:rsid w:val="004A43B4"/>
    <w:rsid w:val="004A64E9"/>
    <w:rsid w:val="004A70FF"/>
    <w:rsid w:val="004C16F8"/>
    <w:rsid w:val="004D40C7"/>
    <w:rsid w:val="004E4FB7"/>
    <w:rsid w:val="004E6FD0"/>
    <w:rsid w:val="004F2E93"/>
    <w:rsid w:val="004F3D21"/>
    <w:rsid w:val="005069B5"/>
    <w:rsid w:val="00514193"/>
    <w:rsid w:val="00515AAF"/>
    <w:rsid w:val="0054228C"/>
    <w:rsid w:val="00544257"/>
    <w:rsid w:val="00545F72"/>
    <w:rsid w:val="005616CB"/>
    <w:rsid w:val="005840CB"/>
    <w:rsid w:val="005A17D3"/>
    <w:rsid w:val="005B149D"/>
    <w:rsid w:val="005B6FBE"/>
    <w:rsid w:val="005C1DBE"/>
    <w:rsid w:val="005C3FE4"/>
    <w:rsid w:val="005C4793"/>
    <w:rsid w:val="005C6F90"/>
    <w:rsid w:val="005E25B5"/>
    <w:rsid w:val="005E703A"/>
    <w:rsid w:val="005F04CD"/>
    <w:rsid w:val="005F7B4E"/>
    <w:rsid w:val="006050E3"/>
    <w:rsid w:val="00610B48"/>
    <w:rsid w:val="0061236E"/>
    <w:rsid w:val="00621E8A"/>
    <w:rsid w:val="00626759"/>
    <w:rsid w:val="00644197"/>
    <w:rsid w:val="00647339"/>
    <w:rsid w:val="00650593"/>
    <w:rsid w:val="00653304"/>
    <w:rsid w:val="0065630D"/>
    <w:rsid w:val="0065644C"/>
    <w:rsid w:val="00660426"/>
    <w:rsid w:val="00664D4D"/>
    <w:rsid w:val="00671071"/>
    <w:rsid w:val="00675067"/>
    <w:rsid w:val="00676167"/>
    <w:rsid w:val="00677297"/>
    <w:rsid w:val="00695C86"/>
    <w:rsid w:val="006A08E2"/>
    <w:rsid w:val="006A246F"/>
    <w:rsid w:val="006A6D0A"/>
    <w:rsid w:val="006B1CA8"/>
    <w:rsid w:val="006C360D"/>
    <w:rsid w:val="006C6654"/>
    <w:rsid w:val="006F6885"/>
    <w:rsid w:val="00702A63"/>
    <w:rsid w:val="0070319D"/>
    <w:rsid w:val="007114F3"/>
    <w:rsid w:val="007150C7"/>
    <w:rsid w:val="00724E08"/>
    <w:rsid w:val="00727E9A"/>
    <w:rsid w:val="0073021C"/>
    <w:rsid w:val="00734770"/>
    <w:rsid w:val="00735982"/>
    <w:rsid w:val="0074288B"/>
    <w:rsid w:val="007429FA"/>
    <w:rsid w:val="00745FAF"/>
    <w:rsid w:val="00752823"/>
    <w:rsid w:val="00757655"/>
    <w:rsid w:val="00761E68"/>
    <w:rsid w:val="007622AB"/>
    <w:rsid w:val="007634F1"/>
    <w:rsid w:val="00766FC1"/>
    <w:rsid w:val="00776331"/>
    <w:rsid w:val="0078028C"/>
    <w:rsid w:val="00783311"/>
    <w:rsid w:val="00793262"/>
    <w:rsid w:val="007A32F6"/>
    <w:rsid w:val="007A39E4"/>
    <w:rsid w:val="007C3ABD"/>
    <w:rsid w:val="007D1687"/>
    <w:rsid w:val="007D1F7B"/>
    <w:rsid w:val="007E54C0"/>
    <w:rsid w:val="007F6ADA"/>
    <w:rsid w:val="008058FB"/>
    <w:rsid w:val="008105D1"/>
    <w:rsid w:val="00814E9B"/>
    <w:rsid w:val="00817A6D"/>
    <w:rsid w:val="00820BD4"/>
    <w:rsid w:val="0082220C"/>
    <w:rsid w:val="008278B3"/>
    <w:rsid w:val="00833978"/>
    <w:rsid w:val="00833B34"/>
    <w:rsid w:val="00834AD4"/>
    <w:rsid w:val="00846E27"/>
    <w:rsid w:val="00852569"/>
    <w:rsid w:val="00866E2F"/>
    <w:rsid w:val="008851A7"/>
    <w:rsid w:val="00885EEC"/>
    <w:rsid w:val="00886E8A"/>
    <w:rsid w:val="00887A42"/>
    <w:rsid w:val="00894E92"/>
    <w:rsid w:val="008C2C3E"/>
    <w:rsid w:val="008C6B54"/>
    <w:rsid w:val="008E0036"/>
    <w:rsid w:val="008E1604"/>
    <w:rsid w:val="008F0833"/>
    <w:rsid w:val="008F0CB1"/>
    <w:rsid w:val="008F4C4F"/>
    <w:rsid w:val="008F58AD"/>
    <w:rsid w:val="008F733A"/>
    <w:rsid w:val="00900636"/>
    <w:rsid w:val="00916C02"/>
    <w:rsid w:val="00922901"/>
    <w:rsid w:val="00925A13"/>
    <w:rsid w:val="0093202C"/>
    <w:rsid w:val="0093288D"/>
    <w:rsid w:val="00936313"/>
    <w:rsid w:val="00942118"/>
    <w:rsid w:val="00944B90"/>
    <w:rsid w:val="00953BF5"/>
    <w:rsid w:val="00954ACC"/>
    <w:rsid w:val="009561A1"/>
    <w:rsid w:val="00956857"/>
    <w:rsid w:val="00966A8D"/>
    <w:rsid w:val="00971EF3"/>
    <w:rsid w:val="00980FB9"/>
    <w:rsid w:val="00983176"/>
    <w:rsid w:val="0098773D"/>
    <w:rsid w:val="00990E79"/>
    <w:rsid w:val="00997435"/>
    <w:rsid w:val="009D1333"/>
    <w:rsid w:val="009D3845"/>
    <w:rsid w:val="009D4701"/>
    <w:rsid w:val="009D78DC"/>
    <w:rsid w:val="00A01004"/>
    <w:rsid w:val="00A0523E"/>
    <w:rsid w:val="00A05FF1"/>
    <w:rsid w:val="00A1184F"/>
    <w:rsid w:val="00A11CDE"/>
    <w:rsid w:val="00A13FBD"/>
    <w:rsid w:val="00A26BB7"/>
    <w:rsid w:val="00A3643B"/>
    <w:rsid w:val="00A43AC8"/>
    <w:rsid w:val="00A517A7"/>
    <w:rsid w:val="00A5301A"/>
    <w:rsid w:val="00A55D7E"/>
    <w:rsid w:val="00A56A7D"/>
    <w:rsid w:val="00A64935"/>
    <w:rsid w:val="00A676FC"/>
    <w:rsid w:val="00A72B8D"/>
    <w:rsid w:val="00A773C5"/>
    <w:rsid w:val="00A84B50"/>
    <w:rsid w:val="00A84C1C"/>
    <w:rsid w:val="00A903FC"/>
    <w:rsid w:val="00A973EC"/>
    <w:rsid w:val="00AA45B7"/>
    <w:rsid w:val="00AB0CFE"/>
    <w:rsid w:val="00AB5EA7"/>
    <w:rsid w:val="00AB628F"/>
    <w:rsid w:val="00AC7FAC"/>
    <w:rsid w:val="00AD0338"/>
    <w:rsid w:val="00AD3A28"/>
    <w:rsid w:val="00AD7357"/>
    <w:rsid w:val="00AE3BD9"/>
    <w:rsid w:val="00AF2EB7"/>
    <w:rsid w:val="00B13BF4"/>
    <w:rsid w:val="00B174F0"/>
    <w:rsid w:val="00B227CC"/>
    <w:rsid w:val="00B26C7C"/>
    <w:rsid w:val="00B40C06"/>
    <w:rsid w:val="00B424CB"/>
    <w:rsid w:val="00B47F21"/>
    <w:rsid w:val="00B5363A"/>
    <w:rsid w:val="00B56670"/>
    <w:rsid w:val="00B56BDD"/>
    <w:rsid w:val="00B815F5"/>
    <w:rsid w:val="00B910AE"/>
    <w:rsid w:val="00BA366E"/>
    <w:rsid w:val="00BA4FCE"/>
    <w:rsid w:val="00BB2919"/>
    <w:rsid w:val="00BB3EB3"/>
    <w:rsid w:val="00BB4F99"/>
    <w:rsid w:val="00BD265B"/>
    <w:rsid w:val="00BD5716"/>
    <w:rsid w:val="00BD785A"/>
    <w:rsid w:val="00BE2FD9"/>
    <w:rsid w:val="00BF22D8"/>
    <w:rsid w:val="00BF3CAB"/>
    <w:rsid w:val="00C00504"/>
    <w:rsid w:val="00C069D5"/>
    <w:rsid w:val="00C10040"/>
    <w:rsid w:val="00C13503"/>
    <w:rsid w:val="00C14B29"/>
    <w:rsid w:val="00C153ED"/>
    <w:rsid w:val="00C20BFD"/>
    <w:rsid w:val="00C242D7"/>
    <w:rsid w:val="00C27C58"/>
    <w:rsid w:val="00C32C2D"/>
    <w:rsid w:val="00C3355D"/>
    <w:rsid w:val="00C34677"/>
    <w:rsid w:val="00C47F17"/>
    <w:rsid w:val="00C60166"/>
    <w:rsid w:val="00C63389"/>
    <w:rsid w:val="00C7721E"/>
    <w:rsid w:val="00C83D89"/>
    <w:rsid w:val="00C90DEA"/>
    <w:rsid w:val="00C91C5E"/>
    <w:rsid w:val="00C920C8"/>
    <w:rsid w:val="00C940D2"/>
    <w:rsid w:val="00CC6B6C"/>
    <w:rsid w:val="00CF7E8E"/>
    <w:rsid w:val="00D0030E"/>
    <w:rsid w:val="00D04F81"/>
    <w:rsid w:val="00D24B11"/>
    <w:rsid w:val="00D402BE"/>
    <w:rsid w:val="00D4156A"/>
    <w:rsid w:val="00D41A4E"/>
    <w:rsid w:val="00D42201"/>
    <w:rsid w:val="00D44748"/>
    <w:rsid w:val="00D63A6D"/>
    <w:rsid w:val="00D66B3B"/>
    <w:rsid w:val="00D73298"/>
    <w:rsid w:val="00D80255"/>
    <w:rsid w:val="00DB35F6"/>
    <w:rsid w:val="00DB7685"/>
    <w:rsid w:val="00DD2EA4"/>
    <w:rsid w:val="00DD65A2"/>
    <w:rsid w:val="00E2165E"/>
    <w:rsid w:val="00E2348A"/>
    <w:rsid w:val="00E4235A"/>
    <w:rsid w:val="00E43D76"/>
    <w:rsid w:val="00E53258"/>
    <w:rsid w:val="00E60B77"/>
    <w:rsid w:val="00E63B18"/>
    <w:rsid w:val="00E750F3"/>
    <w:rsid w:val="00E764AC"/>
    <w:rsid w:val="00E858F7"/>
    <w:rsid w:val="00E87DB2"/>
    <w:rsid w:val="00E97AD7"/>
    <w:rsid w:val="00EA3DF3"/>
    <w:rsid w:val="00EE486B"/>
    <w:rsid w:val="00EF010A"/>
    <w:rsid w:val="00F13C1B"/>
    <w:rsid w:val="00F33BB4"/>
    <w:rsid w:val="00F47BC5"/>
    <w:rsid w:val="00F51D8C"/>
    <w:rsid w:val="00F55695"/>
    <w:rsid w:val="00F56C5B"/>
    <w:rsid w:val="00F60954"/>
    <w:rsid w:val="00F614CB"/>
    <w:rsid w:val="00F61DFB"/>
    <w:rsid w:val="00F63403"/>
    <w:rsid w:val="00F73828"/>
    <w:rsid w:val="00F77DBC"/>
    <w:rsid w:val="00F821BB"/>
    <w:rsid w:val="00F904CF"/>
    <w:rsid w:val="00F915BC"/>
    <w:rsid w:val="00F940AE"/>
    <w:rsid w:val="00FA0384"/>
    <w:rsid w:val="00FA0FA4"/>
    <w:rsid w:val="00FA30B1"/>
    <w:rsid w:val="00FA4A08"/>
    <w:rsid w:val="00FA799F"/>
    <w:rsid w:val="00FB22CD"/>
    <w:rsid w:val="00FC4385"/>
    <w:rsid w:val="00FC481E"/>
    <w:rsid w:val="00FC7365"/>
    <w:rsid w:val="00FD0DA4"/>
    <w:rsid w:val="00FE73D0"/>
    <w:rsid w:val="00FE786D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cs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D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47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A55D7E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A55D7E"/>
    <w:pPr>
      <w:tabs>
        <w:tab w:val="left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2294E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sid w:val="0012294E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semiHidden/>
    <w:locked/>
    <w:rsid w:val="0012294E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paragraph" w:styleId="Header">
    <w:name w:val="header"/>
    <w:basedOn w:val="Normal"/>
    <w:link w:val="HeaderChar"/>
    <w:uiPriority w:val="99"/>
    <w:rsid w:val="00A55D7E"/>
    <w:pPr>
      <w:tabs>
        <w:tab w:val="center" w:pos="4896"/>
        <w:tab w:val="right" w:pos="9792"/>
      </w:tabs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locked/>
    <w:rsid w:val="0012294E"/>
    <w:rPr>
      <w:rFonts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rsid w:val="00A55D7E"/>
    <w:rPr>
      <w:sz w:val="20"/>
      <w:lang w:eastAsia="x-none"/>
    </w:rPr>
  </w:style>
  <w:style w:type="character" w:customStyle="1" w:styleId="BodyText2Char">
    <w:name w:val="Body Text 2 Char"/>
    <w:link w:val="BodyText2"/>
    <w:semiHidden/>
    <w:locked/>
    <w:rsid w:val="0012294E"/>
    <w:rPr>
      <w:rFonts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semiHidden/>
    <w:rsid w:val="00A55D7E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12294E"/>
    <w:rPr>
      <w:rFonts w:cs="Times New Roman"/>
      <w:sz w:val="20"/>
      <w:szCs w:val="20"/>
      <w:lang w:val="en-GB" w:eastAsia="x-none"/>
    </w:rPr>
  </w:style>
  <w:style w:type="paragraph" w:customStyle="1" w:styleId="Bulletedlist">
    <w:name w:val="Bulleted list"/>
    <w:basedOn w:val="Normal"/>
    <w:rsid w:val="00A55D7E"/>
    <w:pPr>
      <w:numPr>
        <w:numId w:val="12"/>
      </w:numPr>
    </w:pPr>
    <w:rPr>
      <w:szCs w:val="24"/>
    </w:rPr>
  </w:style>
  <w:style w:type="paragraph" w:styleId="BalloonText">
    <w:name w:val="Balloon Text"/>
    <w:basedOn w:val="Normal"/>
    <w:link w:val="BalloonTextChar"/>
    <w:semiHidden/>
    <w:rsid w:val="00F614CB"/>
    <w:rPr>
      <w:sz w:val="2"/>
      <w:lang w:eastAsia="x-none"/>
    </w:rPr>
  </w:style>
  <w:style w:type="character" w:customStyle="1" w:styleId="BalloonTextChar">
    <w:name w:val="Balloon Text Char"/>
    <w:link w:val="BalloonText"/>
    <w:semiHidden/>
    <w:locked/>
    <w:rsid w:val="0012294E"/>
    <w:rPr>
      <w:rFonts w:cs="Times New Roman"/>
      <w:sz w:val="2"/>
      <w:lang w:val="en-GB" w:eastAsia="x-none"/>
    </w:rPr>
  </w:style>
  <w:style w:type="paragraph" w:styleId="Footer">
    <w:name w:val="footer"/>
    <w:basedOn w:val="Normal"/>
    <w:link w:val="FooterChar"/>
    <w:uiPriority w:val="99"/>
    <w:rsid w:val="00983176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locked/>
    <w:rsid w:val="0012294E"/>
    <w:rPr>
      <w:rFonts w:cs="Times New Roman"/>
      <w:sz w:val="20"/>
      <w:szCs w:val="20"/>
      <w:lang w:val="en-GB" w:eastAsia="x-none"/>
    </w:rPr>
  </w:style>
  <w:style w:type="table" w:styleId="TableGrid">
    <w:name w:val="Table Grid"/>
    <w:basedOn w:val="TableNormal"/>
    <w:rsid w:val="0044094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440946"/>
    <w:pPr>
      <w:spacing w:before="100" w:after="100"/>
      <w:ind w:left="360" w:right="360"/>
    </w:pPr>
    <w:rPr>
      <w:lang w:val="en-US"/>
    </w:rPr>
  </w:style>
  <w:style w:type="character" w:styleId="CommentReference">
    <w:name w:val="annotation reference"/>
    <w:semiHidden/>
    <w:rsid w:val="004409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0946"/>
    <w:rPr>
      <w:sz w:val="20"/>
      <w:lang w:eastAsia="x-none"/>
    </w:rPr>
  </w:style>
  <w:style w:type="character" w:customStyle="1" w:styleId="CommentTextChar">
    <w:name w:val="Comment Text Char"/>
    <w:link w:val="CommentText"/>
    <w:semiHidden/>
    <w:locked/>
    <w:rsid w:val="0012294E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094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2294E"/>
    <w:rPr>
      <w:rFonts w:cs="Times New Roman"/>
      <w:b/>
      <w:bCs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rsid w:val="00D44748"/>
    <w:pPr>
      <w:spacing w:after="120"/>
    </w:pPr>
    <w:rPr>
      <w:sz w:val="20"/>
      <w:lang w:eastAsia="x-none"/>
    </w:rPr>
  </w:style>
  <w:style w:type="character" w:customStyle="1" w:styleId="BodyTextChar">
    <w:name w:val="Body Text Char"/>
    <w:link w:val="BodyText"/>
    <w:semiHidden/>
    <w:locked/>
    <w:rsid w:val="0012294E"/>
    <w:rPr>
      <w:rFonts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4235A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F6885"/>
    <w:rPr>
      <w:sz w:val="24"/>
      <w:lang w:eastAsia="en-US"/>
    </w:rPr>
  </w:style>
  <w:style w:type="paragraph" w:customStyle="1" w:styleId="Default">
    <w:name w:val="Default"/>
    <w:rsid w:val="009D13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067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D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47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A55D7E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A55D7E"/>
    <w:pPr>
      <w:tabs>
        <w:tab w:val="left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2294E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sid w:val="0012294E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semiHidden/>
    <w:locked/>
    <w:rsid w:val="0012294E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paragraph" w:styleId="Header">
    <w:name w:val="header"/>
    <w:basedOn w:val="Normal"/>
    <w:link w:val="HeaderChar"/>
    <w:uiPriority w:val="99"/>
    <w:rsid w:val="00A55D7E"/>
    <w:pPr>
      <w:tabs>
        <w:tab w:val="center" w:pos="4896"/>
        <w:tab w:val="right" w:pos="9792"/>
      </w:tabs>
    </w:pPr>
    <w:rPr>
      <w:sz w:val="20"/>
      <w:lang w:eastAsia="x-none"/>
    </w:rPr>
  </w:style>
  <w:style w:type="character" w:customStyle="1" w:styleId="HeaderChar">
    <w:name w:val="Header Char"/>
    <w:link w:val="Header"/>
    <w:uiPriority w:val="99"/>
    <w:locked/>
    <w:rsid w:val="0012294E"/>
    <w:rPr>
      <w:rFonts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rsid w:val="00A55D7E"/>
    <w:rPr>
      <w:sz w:val="20"/>
      <w:lang w:eastAsia="x-none"/>
    </w:rPr>
  </w:style>
  <w:style w:type="character" w:customStyle="1" w:styleId="BodyText2Char">
    <w:name w:val="Body Text 2 Char"/>
    <w:link w:val="BodyText2"/>
    <w:semiHidden/>
    <w:locked/>
    <w:rsid w:val="0012294E"/>
    <w:rPr>
      <w:rFonts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semiHidden/>
    <w:rsid w:val="00A55D7E"/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12294E"/>
    <w:rPr>
      <w:rFonts w:cs="Times New Roman"/>
      <w:sz w:val="20"/>
      <w:szCs w:val="20"/>
      <w:lang w:val="en-GB" w:eastAsia="x-none"/>
    </w:rPr>
  </w:style>
  <w:style w:type="paragraph" w:customStyle="1" w:styleId="Bulletedlist">
    <w:name w:val="Bulleted list"/>
    <w:basedOn w:val="Normal"/>
    <w:rsid w:val="00A55D7E"/>
    <w:pPr>
      <w:numPr>
        <w:numId w:val="12"/>
      </w:numPr>
    </w:pPr>
    <w:rPr>
      <w:szCs w:val="24"/>
    </w:rPr>
  </w:style>
  <w:style w:type="paragraph" w:styleId="BalloonText">
    <w:name w:val="Balloon Text"/>
    <w:basedOn w:val="Normal"/>
    <w:link w:val="BalloonTextChar"/>
    <w:semiHidden/>
    <w:rsid w:val="00F614CB"/>
    <w:rPr>
      <w:sz w:val="2"/>
      <w:lang w:eastAsia="x-none"/>
    </w:rPr>
  </w:style>
  <w:style w:type="character" w:customStyle="1" w:styleId="BalloonTextChar">
    <w:name w:val="Balloon Text Char"/>
    <w:link w:val="BalloonText"/>
    <w:semiHidden/>
    <w:locked/>
    <w:rsid w:val="0012294E"/>
    <w:rPr>
      <w:rFonts w:cs="Times New Roman"/>
      <w:sz w:val="2"/>
      <w:lang w:val="en-GB" w:eastAsia="x-none"/>
    </w:rPr>
  </w:style>
  <w:style w:type="paragraph" w:styleId="Footer">
    <w:name w:val="footer"/>
    <w:basedOn w:val="Normal"/>
    <w:link w:val="FooterChar"/>
    <w:uiPriority w:val="99"/>
    <w:rsid w:val="00983176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locked/>
    <w:rsid w:val="0012294E"/>
    <w:rPr>
      <w:rFonts w:cs="Times New Roman"/>
      <w:sz w:val="20"/>
      <w:szCs w:val="20"/>
      <w:lang w:val="en-GB" w:eastAsia="x-none"/>
    </w:rPr>
  </w:style>
  <w:style w:type="table" w:styleId="TableGrid">
    <w:name w:val="Table Grid"/>
    <w:basedOn w:val="TableNormal"/>
    <w:rsid w:val="0044094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440946"/>
    <w:pPr>
      <w:spacing w:before="100" w:after="100"/>
      <w:ind w:left="360" w:right="360"/>
    </w:pPr>
    <w:rPr>
      <w:lang w:val="en-US"/>
    </w:rPr>
  </w:style>
  <w:style w:type="character" w:styleId="CommentReference">
    <w:name w:val="annotation reference"/>
    <w:semiHidden/>
    <w:rsid w:val="004409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0946"/>
    <w:rPr>
      <w:sz w:val="20"/>
      <w:lang w:eastAsia="x-none"/>
    </w:rPr>
  </w:style>
  <w:style w:type="character" w:customStyle="1" w:styleId="CommentTextChar">
    <w:name w:val="Comment Text Char"/>
    <w:link w:val="CommentText"/>
    <w:semiHidden/>
    <w:locked/>
    <w:rsid w:val="0012294E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094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2294E"/>
    <w:rPr>
      <w:rFonts w:cs="Times New Roman"/>
      <w:b/>
      <w:bCs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rsid w:val="00D44748"/>
    <w:pPr>
      <w:spacing w:after="120"/>
    </w:pPr>
    <w:rPr>
      <w:sz w:val="20"/>
      <w:lang w:eastAsia="x-none"/>
    </w:rPr>
  </w:style>
  <w:style w:type="character" w:customStyle="1" w:styleId="BodyTextChar">
    <w:name w:val="Body Text Char"/>
    <w:link w:val="BodyText"/>
    <w:semiHidden/>
    <w:locked/>
    <w:rsid w:val="0012294E"/>
    <w:rPr>
      <w:rFonts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4235A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F6885"/>
    <w:rPr>
      <w:sz w:val="24"/>
      <w:lang w:eastAsia="en-US"/>
    </w:rPr>
  </w:style>
  <w:style w:type="paragraph" w:customStyle="1" w:styleId="Default">
    <w:name w:val="Default"/>
    <w:rsid w:val="009D13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067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qaa.ac.uk/Publications/InformationandGuidance/Documents/FHEQ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D140-C063-40D0-8A17-B7BAD02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Royal Veterinary College</Company>
  <LinksUpToDate>false</LinksUpToDate>
  <CharactersWithSpaces>9708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http://www.qaa.ac.uk/Publications/InformationandGuidance/Documents/FHEQ08.pdf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ahamblin</dc:creator>
  <cp:lastModifiedBy>Ward, Sandra</cp:lastModifiedBy>
  <cp:revision>2</cp:revision>
  <cp:lastPrinted>2013-05-03T15:19:00Z</cp:lastPrinted>
  <dcterms:created xsi:type="dcterms:W3CDTF">2015-08-13T10:28:00Z</dcterms:created>
  <dcterms:modified xsi:type="dcterms:W3CDTF">2015-08-13T10:28:00Z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Probyn, Paul</vt:lpwstr>
  </property>
  <property fmtid="{D5CDD505-2E9C-101B-9397-08002B2CF9AE}" pid="4" name="display_urn:schemas-microsoft-com:office:office#Author">
    <vt:lpwstr>Probyn, Paul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