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EA" w:rsidRPr="003F0CEA" w:rsidRDefault="003F0CEA" w:rsidP="003F0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Title"/>
      <w:r w:rsidRPr="004811E5">
        <w:rPr>
          <w:rFonts w:ascii="Arial" w:hAnsi="Arial" w:cs="Arial"/>
          <w:b/>
          <w:color w:val="000000"/>
          <w:sz w:val="24"/>
          <w:szCs w:val="24"/>
        </w:rPr>
        <w:t xml:space="preserve">Coversheet for Module Outlines </w:t>
      </w:r>
    </w:p>
    <w:p w:rsidR="00A40281" w:rsidRPr="0093455E" w:rsidRDefault="00A40281" w:rsidP="003F0CEA">
      <w:pPr>
        <w:pStyle w:val="Title"/>
        <w:spacing w:after="0" w:line="240" w:lineRule="auto"/>
        <w:rPr>
          <w:rFonts w:ascii="Palatino Linotype" w:hAnsi="Palatino Linotype"/>
          <w:b w:val="0"/>
          <w:sz w:val="20"/>
          <w:szCs w:val="20"/>
        </w:rPr>
      </w:pPr>
    </w:p>
    <w:p w:rsidR="003F0CEA" w:rsidRDefault="003F0CEA" w:rsidP="003F0CEA">
      <w:pPr>
        <w:pStyle w:val="Title"/>
        <w:spacing w:after="0" w:line="240" w:lineRule="auto"/>
        <w:rPr>
          <w:rFonts w:ascii="Palatino Linotype" w:hAnsi="Palatino Linotype"/>
          <w:b w:val="0"/>
          <w:sz w:val="20"/>
          <w:szCs w:val="20"/>
        </w:rPr>
      </w:pPr>
      <w:r w:rsidRPr="0093455E">
        <w:rPr>
          <w:rFonts w:ascii="Palatino Linotype" w:hAnsi="Palatino Linotype"/>
          <w:b w:val="0"/>
          <w:sz w:val="20"/>
          <w:szCs w:val="20"/>
        </w:rPr>
        <w:t xml:space="preserve">The </w:t>
      </w:r>
      <w:r w:rsidR="00D45B3B" w:rsidRPr="00977AA4">
        <w:rPr>
          <w:rFonts w:ascii="Palatino Linotype" w:hAnsi="Palatino Linotype"/>
          <w:b w:val="0"/>
          <w:sz w:val="20"/>
          <w:szCs w:val="20"/>
        </w:rPr>
        <w:t xml:space="preserve">‘Module </w:t>
      </w:r>
      <w:r w:rsidR="00316525" w:rsidRPr="00977AA4">
        <w:rPr>
          <w:rFonts w:ascii="Palatino Linotype" w:hAnsi="Palatino Linotype"/>
          <w:b w:val="0"/>
          <w:sz w:val="20"/>
          <w:szCs w:val="20"/>
        </w:rPr>
        <w:t xml:space="preserve">Development and </w:t>
      </w:r>
      <w:r w:rsidR="00D45B3B" w:rsidRPr="00977AA4">
        <w:rPr>
          <w:rFonts w:ascii="Palatino Linotype" w:hAnsi="Palatino Linotype"/>
          <w:b w:val="0"/>
          <w:sz w:val="20"/>
          <w:szCs w:val="20"/>
        </w:rPr>
        <w:t>Approval’</w:t>
      </w:r>
      <w:r w:rsidR="00D45B3B">
        <w:rPr>
          <w:rFonts w:ascii="Palatino Linotype" w:hAnsi="Palatino Linotype"/>
          <w:b w:val="0"/>
          <w:sz w:val="20"/>
          <w:szCs w:val="20"/>
        </w:rPr>
        <w:t xml:space="preserve"> </w:t>
      </w:r>
      <w:r w:rsidR="00316525">
        <w:rPr>
          <w:rFonts w:ascii="Palatino Linotype" w:hAnsi="Palatino Linotype"/>
          <w:b w:val="0"/>
          <w:sz w:val="20"/>
          <w:szCs w:val="20"/>
        </w:rPr>
        <w:t xml:space="preserve">procedure is </w:t>
      </w:r>
      <w:r w:rsidRPr="0093455E">
        <w:rPr>
          <w:rFonts w:ascii="Palatino Linotype" w:hAnsi="Palatino Linotype"/>
          <w:b w:val="0"/>
          <w:sz w:val="20"/>
          <w:szCs w:val="20"/>
        </w:rPr>
        <w:t xml:space="preserve"> for approving</w:t>
      </w:r>
      <w:r w:rsidR="00D037F6">
        <w:rPr>
          <w:rFonts w:ascii="Palatino Linotype" w:hAnsi="Palatino Linotype"/>
          <w:b w:val="0"/>
          <w:sz w:val="20"/>
          <w:szCs w:val="20"/>
        </w:rPr>
        <w:t xml:space="preserve">: </w:t>
      </w:r>
      <w:r w:rsidRPr="0093455E">
        <w:rPr>
          <w:rFonts w:ascii="Palatino Linotype" w:hAnsi="Palatino Linotype"/>
          <w:b w:val="0"/>
          <w:sz w:val="20"/>
          <w:szCs w:val="20"/>
        </w:rPr>
        <w:t>new m</w:t>
      </w:r>
      <w:r w:rsidR="00D45B3B">
        <w:rPr>
          <w:rFonts w:ascii="Palatino Linotype" w:hAnsi="Palatino Linotype"/>
          <w:b w:val="0"/>
          <w:sz w:val="20"/>
          <w:szCs w:val="20"/>
        </w:rPr>
        <w:t>odules, replacement</w:t>
      </w:r>
      <w:r>
        <w:rPr>
          <w:rFonts w:ascii="Palatino Linotype" w:hAnsi="Palatino Linotype"/>
          <w:b w:val="0"/>
          <w:sz w:val="20"/>
          <w:szCs w:val="20"/>
        </w:rPr>
        <w:t xml:space="preserve"> modules and</w:t>
      </w:r>
      <w:r w:rsidR="00D037F6">
        <w:rPr>
          <w:rFonts w:ascii="Palatino Linotype" w:hAnsi="Palatino Linotype"/>
          <w:b w:val="0"/>
          <w:sz w:val="20"/>
          <w:szCs w:val="20"/>
        </w:rPr>
        <w:t xml:space="preserve"> </w:t>
      </w:r>
      <w:r w:rsidR="00D45B3B">
        <w:rPr>
          <w:rFonts w:ascii="Palatino Linotype" w:hAnsi="Palatino Linotype"/>
          <w:b w:val="0"/>
          <w:sz w:val="20"/>
          <w:szCs w:val="20"/>
        </w:rPr>
        <w:t>changes to existing modules</w:t>
      </w:r>
      <w:r w:rsidR="00316525">
        <w:rPr>
          <w:rFonts w:ascii="Palatino Linotype" w:hAnsi="Palatino Linotype"/>
          <w:b w:val="0"/>
          <w:sz w:val="20"/>
          <w:szCs w:val="20"/>
        </w:rPr>
        <w:t>. This procedure</w:t>
      </w:r>
      <w:r w:rsidR="00D45B3B">
        <w:rPr>
          <w:rFonts w:ascii="Palatino Linotype" w:hAnsi="Palatino Linotype"/>
          <w:b w:val="0"/>
          <w:sz w:val="20"/>
          <w:szCs w:val="20"/>
        </w:rPr>
        <w:t xml:space="preserve"> </w:t>
      </w:r>
      <w:r w:rsidR="00316525">
        <w:rPr>
          <w:rFonts w:ascii="Palatino Linotype" w:hAnsi="Palatino Linotype"/>
          <w:b w:val="0"/>
          <w:sz w:val="20"/>
          <w:szCs w:val="20"/>
        </w:rPr>
        <w:t xml:space="preserve">is one of the </w:t>
      </w:r>
      <w:r w:rsidRPr="0093455E">
        <w:rPr>
          <w:rFonts w:ascii="Palatino Linotype" w:hAnsi="Palatino Linotype"/>
          <w:b w:val="0"/>
          <w:sz w:val="20"/>
          <w:szCs w:val="20"/>
        </w:rPr>
        <w:t>Academic Quality Assurance and Enhancement Procedure</w:t>
      </w:r>
      <w:r w:rsidR="00316525">
        <w:rPr>
          <w:rFonts w:ascii="Palatino Linotype" w:hAnsi="Palatino Linotype"/>
          <w:b w:val="0"/>
          <w:sz w:val="20"/>
          <w:szCs w:val="20"/>
        </w:rPr>
        <w:t xml:space="preserve">s found </w:t>
      </w:r>
      <w:hyperlink r:id="rId9" w:history="1">
        <w:r w:rsidR="00316525" w:rsidRPr="00977AA4">
          <w:rPr>
            <w:rStyle w:val="Hyperlink"/>
            <w:rFonts w:ascii="Palatino Linotype" w:hAnsi="Palatino Linotype"/>
            <w:b w:val="0"/>
            <w:sz w:val="20"/>
            <w:szCs w:val="20"/>
          </w:rPr>
          <w:t>here</w:t>
        </w:r>
      </w:hyperlink>
      <w:r w:rsidR="00316525">
        <w:rPr>
          <w:rFonts w:ascii="Palatino Linotype" w:hAnsi="Palatino Linotype"/>
          <w:b w:val="0"/>
          <w:sz w:val="20"/>
          <w:szCs w:val="20"/>
        </w:rPr>
        <w:t xml:space="preserve"> on the RVC website. </w:t>
      </w:r>
    </w:p>
    <w:bookmarkEnd w:id="0"/>
    <w:p w:rsidR="00290CFA" w:rsidRPr="00290CFA" w:rsidRDefault="00290CFA" w:rsidP="002F640D">
      <w:pPr>
        <w:spacing w:after="0" w:line="240" w:lineRule="auto"/>
        <w:rPr>
          <w:rFonts w:ascii="Palatino Linotype" w:hAnsi="Palatino Linotype"/>
          <w:b/>
          <w:bCs/>
          <w:sz w:val="14"/>
          <w:u w:val="single"/>
        </w:rPr>
      </w:pPr>
    </w:p>
    <w:p w:rsidR="003D7F2C" w:rsidRPr="003D7F2C" w:rsidRDefault="006A53AA" w:rsidP="003D7F2C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3F0CEA">
        <w:rPr>
          <w:rFonts w:ascii="Arial" w:hAnsi="Arial" w:cs="Arial"/>
          <w:b/>
          <w:bCs/>
          <w:sz w:val="20"/>
          <w:szCs w:val="20"/>
          <w:u w:val="single"/>
        </w:rPr>
        <w:t>SECTION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2126"/>
      </w:tblGrid>
      <w:tr w:rsidR="004811E5" w:rsidRPr="004811E5" w:rsidTr="00755891">
        <w:trPr>
          <w:trHeight w:val="365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11E5" w:rsidRPr="004811E5" w:rsidRDefault="004811E5" w:rsidP="004D233E">
            <w:pPr>
              <w:spacing w:after="0" w:line="240" w:lineRule="auto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811E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Name of Module:   </w:t>
            </w:r>
          </w:p>
        </w:tc>
      </w:tr>
      <w:tr w:rsidR="002F640D" w:rsidRPr="004811E5" w:rsidTr="00755891">
        <w:trPr>
          <w:trHeight w:val="365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640D" w:rsidRPr="00316525" w:rsidRDefault="002F640D" w:rsidP="002F640D">
            <w:pPr>
              <w:spacing w:after="0" w:line="240" w:lineRule="auto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4811E5">
              <w:rPr>
                <w:rFonts w:ascii="Palatino Linotype" w:hAnsi="Palatino Linotype"/>
                <w:b/>
                <w:bCs/>
                <w:sz w:val="20"/>
                <w:szCs w:val="20"/>
              </w:rPr>
              <w:t>Reason for completing this Module Outline</w:t>
            </w:r>
            <w:r w:rsidR="00316525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- </w:t>
            </w:r>
            <w:r w:rsidRPr="004811E5">
              <w:rPr>
                <w:rFonts w:ascii="Palatino Linotype" w:hAnsi="Palatino Linotype"/>
                <w:i/>
                <w:iCs/>
                <w:sz w:val="20"/>
                <w:szCs w:val="20"/>
              </w:rPr>
              <w:t>Please mark the box that applies:</w:t>
            </w:r>
          </w:p>
        </w:tc>
      </w:tr>
      <w:tr w:rsidR="002F640D" w:rsidRPr="004811E5" w:rsidTr="00D45B3B">
        <w:trPr>
          <w:trHeight w:val="293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DD4" w:rsidRPr="004811E5" w:rsidRDefault="002F640D" w:rsidP="00D45B3B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 w:rsidRPr="004811E5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New Module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40D" w:rsidRPr="004811E5" w:rsidRDefault="002F640D" w:rsidP="00CC5DD4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811E5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4"/>
            <w:r w:rsidRPr="004811E5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2F28AE">
              <w:rPr>
                <w:rFonts w:ascii="Palatino Linotype" w:hAnsi="Palatino Linotype"/>
                <w:sz w:val="20"/>
                <w:szCs w:val="20"/>
              </w:rPr>
            </w:r>
            <w:r w:rsidR="002F28AE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bookmarkEnd w:id="1"/>
            <w:r w:rsidRPr="004811E5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4811E5" w:rsidRPr="004811E5" w:rsidTr="00D45B3B">
        <w:trPr>
          <w:trHeight w:val="266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1E5" w:rsidRPr="004811E5" w:rsidRDefault="004811E5" w:rsidP="00CC5DD4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 w:rsidRPr="004811E5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R</w:t>
            </w: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eplacement of</w:t>
            </w:r>
            <w:r w:rsidRPr="004811E5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existing Module </w:t>
            </w:r>
            <w:r w:rsidRPr="004811E5">
              <w:rPr>
                <w:rFonts w:ascii="Palatino Linotype" w:eastAsia="SimSun" w:hAnsi="Palatino Linotype"/>
                <w:i/>
                <w:color w:val="FF0000"/>
                <w:sz w:val="20"/>
                <w:szCs w:val="20"/>
                <w:lang w:eastAsia="zh-CN"/>
              </w:rPr>
              <w:t>(insert name of module being replaced)</w:t>
            </w:r>
            <w:r w:rsidRPr="004811E5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11E5" w:rsidRPr="004811E5" w:rsidRDefault="004811E5" w:rsidP="00CC5DD4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811E5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1E5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2F28AE">
              <w:rPr>
                <w:rFonts w:ascii="Palatino Linotype" w:hAnsi="Palatino Linotype"/>
                <w:sz w:val="20"/>
                <w:szCs w:val="20"/>
              </w:rPr>
            </w:r>
            <w:r w:rsidR="002F28AE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4811E5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2F640D" w:rsidRPr="004811E5" w:rsidTr="003D7F2C">
        <w:trPr>
          <w:trHeight w:val="365"/>
        </w:trPr>
        <w:tc>
          <w:tcPr>
            <w:tcW w:w="7797" w:type="dxa"/>
            <w:shd w:val="clear" w:color="auto" w:fill="auto"/>
            <w:vAlign w:val="center"/>
          </w:tcPr>
          <w:p w:rsidR="002F640D" w:rsidRDefault="005648FC" w:rsidP="00CC5DD4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 w:rsidRPr="007E4130">
              <w:rPr>
                <w:rFonts w:ascii="Palatino Linotype" w:eastAsia="SimSun" w:hAnsi="Palatino Linotype"/>
                <w:sz w:val="20"/>
                <w:szCs w:val="20"/>
                <w:u w:val="single"/>
                <w:lang w:eastAsia="zh-CN"/>
              </w:rPr>
              <w:t xml:space="preserve">Major </w:t>
            </w:r>
            <w:r w:rsidR="00D45B3B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w</w:t>
            </w:r>
            <w:r w:rsidR="002F640D" w:rsidRPr="004811E5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ithin Module change</w:t>
            </w: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(s)</w:t>
            </w:r>
          </w:p>
          <w:p w:rsidR="007E4130" w:rsidRPr="007E4130" w:rsidRDefault="007E4130" w:rsidP="007E4130">
            <w:pPr>
              <w:pStyle w:val="Title"/>
              <w:spacing w:after="0" w:line="240" w:lineRule="auto"/>
              <w:rPr>
                <w:rFonts w:ascii="Palatino Linotype" w:hAnsi="Palatino Linotype"/>
                <w:b w:val="0"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iCs/>
                <w:color w:val="FF0000"/>
                <w:sz w:val="20"/>
                <w:szCs w:val="20"/>
              </w:rPr>
              <w:t>Please consult the ‘</w:t>
            </w:r>
            <w:r w:rsidRPr="00977AA4">
              <w:rPr>
                <w:rFonts w:ascii="Palatino Linotype" w:hAnsi="Palatino Linotype"/>
                <w:i/>
                <w:iCs/>
                <w:color w:val="FF0000"/>
                <w:sz w:val="20"/>
                <w:szCs w:val="20"/>
                <w:u w:val="single"/>
              </w:rPr>
              <w:t>help sheet</w:t>
            </w:r>
            <w:r w:rsidRPr="00977AA4">
              <w:rPr>
                <w:rFonts w:ascii="Palatino Linotype" w:hAnsi="Palatino Linotype"/>
                <w:i/>
                <w:iCs/>
                <w:color w:val="FF0000"/>
                <w:sz w:val="20"/>
                <w:szCs w:val="20"/>
              </w:rPr>
              <w:t>’</w:t>
            </w:r>
            <w:r>
              <w:rPr>
                <w:rFonts w:ascii="Palatino Linotype" w:hAnsi="Palatino Linotype"/>
                <w:i/>
                <w:iCs/>
                <w:color w:val="FF0000"/>
                <w:sz w:val="20"/>
                <w:szCs w:val="20"/>
              </w:rPr>
              <w:t xml:space="preserve"> for guidance on the definitions of Major/Minor changes to Module Outlines.</w:t>
            </w:r>
          </w:p>
          <w:p w:rsidR="005648FC" w:rsidRPr="005648FC" w:rsidRDefault="002F640D" w:rsidP="005648FC">
            <w:pPr>
              <w:spacing w:after="0" w:line="240" w:lineRule="auto"/>
              <w:rPr>
                <w:rFonts w:ascii="Palatino Linotype" w:hAnsi="Palatino Linotype"/>
                <w:i/>
                <w:iCs/>
                <w:color w:val="FF0000"/>
                <w:sz w:val="20"/>
                <w:szCs w:val="20"/>
              </w:rPr>
            </w:pPr>
            <w:r w:rsidRPr="004811E5">
              <w:rPr>
                <w:rFonts w:ascii="Palatino Linotype" w:hAnsi="Palatino Linotype"/>
                <w:i/>
                <w:iCs/>
                <w:color w:val="FF0000"/>
                <w:sz w:val="20"/>
                <w:szCs w:val="20"/>
              </w:rPr>
              <w:t xml:space="preserve">If this is a </w:t>
            </w:r>
            <w:r w:rsidR="005648FC">
              <w:rPr>
                <w:rFonts w:ascii="Palatino Linotype" w:hAnsi="Palatino Linotype"/>
                <w:i/>
                <w:iCs/>
                <w:color w:val="FF0000"/>
                <w:sz w:val="20"/>
                <w:szCs w:val="20"/>
              </w:rPr>
              <w:t xml:space="preserve">Major </w:t>
            </w:r>
            <w:r w:rsidRPr="004811E5">
              <w:rPr>
                <w:rFonts w:ascii="Palatino Linotype" w:hAnsi="Palatino Linotype"/>
                <w:i/>
                <w:iCs/>
                <w:color w:val="FF0000"/>
                <w:sz w:val="20"/>
                <w:szCs w:val="20"/>
              </w:rPr>
              <w:t>Within Module change, please also complete Section 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640D" w:rsidRPr="004811E5" w:rsidRDefault="002F640D" w:rsidP="00CC5DD4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811E5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1E5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2F28AE">
              <w:rPr>
                <w:rFonts w:ascii="Palatino Linotype" w:hAnsi="Palatino Linotype"/>
                <w:sz w:val="20"/>
                <w:szCs w:val="20"/>
              </w:rPr>
            </w:r>
            <w:r w:rsidR="002F28AE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4811E5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16525" w:rsidRPr="004811E5" w:rsidTr="003D7F2C">
        <w:trPr>
          <w:trHeight w:val="365"/>
        </w:trPr>
        <w:tc>
          <w:tcPr>
            <w:tcW w:w="7797" w:type="dxa"/>
            <w:shd w:val="clear" w:color="auto" w:fill="auto"/>
            <w:vAlign w:val="center"/>
          </w:tcPr>
          <w:p w:rsidR="00316525" w:rsidRDefault="00316525" w:rsidP="007E4130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 w:rsidRPr="007E4130">
              <w:rPr>
                <w:rFonts w:ascii="Palatino Linotype" w:eastAsia="SimSun" w:hAnsi="Palatino Linotype"/>
                <w:sz w:val="20"/>
                <w:szCs w:val="20"/>
                <w:u w:val="single"/>
                <w:lang w:eastAsia="zh-CN"/>
              </w:rPr>
              <w:t>Minor</w:t>
            </w: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within Module changes(s) </w:t>
            </w:r>
            <w:r w:rsidR="007E413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without significant resource implications</w:t>
            </w: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- </w:t>
            </w:r>
            <w:r w:rsidR="007E413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there is </w:t>
            </w: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no need to complete this coversheet.  Please </w:t>
            </w:r>
            <w:r w:rsidR="007E413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detail changes to the module outline using tracked changes and send it to the </w:t>
            </w:r>
            <w:r w:rsidR="00A035C3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Academic Q</w:t>
            </w: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u</w:t>
            </w:r>
            <w:r w:rsidR="00A035C3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a</w:t>
            </w: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lity Manager for guidance</w:t>
            </w:r>
            <w:r w:rsidR="007E4130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on what approval is required</w:t>
            </w:r>
            <w:r w:rsidR="00D037F6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next</w:t>
            </w:r>
            <w:r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.</w:t>
            </w:r>
            <w:r w:rsidR="00D037F6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(see below</w:t>
            </w:r>
            <w:r w:rsidR="00977AA4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for examples of resource impli</w:t>
            </w:r>
            <w:r w:rsidR="00D037F6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>cations)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6525" w:rsidRPr="004811E5" w:rsidRDefault="007E4130" w:rsidP="00CC5DD4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n/a</w:t>
            </w:r>
          </w:p>
        </w:tc>
      </w:tr>
      <w:tr w:rsidR="0005392D" w:rsidRPr="004811E5" w:rsidTr="003D7F2C">
        <w:trPr>
          <w:trHeight w:val="365"/>
        </w:trPr>
        <w:tc>
          <w:tcPr>
            <w:tcW w:w="7797" w:type="dxa"/>
            <w:shd w:val="clear" w:color="auto" w:fill="auto"/>
            <w:vAlign w:val="center"/>
          </w:tcPr>
          <w:p w:rsidR="0005392D" w:rsidRPr="0005392D" w:rsidRDefault="00D037F6" w:rsidP="00CC5DD4">
            <w:pPr>
              <w:spacing w:after="0" w:line="240" w:lineRule="auto"/>
              <w:rPr>
                <w:rFonts w:ascii="Palatino Linotype" w:eastAsia="SimSun" w:hAnsi="Palatino Linotype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Palatino Linotype" w:eastAsia="SimSun" w:hAnsi="Palatino Linotype"/>
                <w:b/>
                <w:color w:val="000000" w:themeColor="text1"/>
                <w:sz w:val="20"/>
                <w:szCs w:val="20"/>
                <w:lang w:eastAsia="zh-CN"/>
              </w:rPr>
              <w:t>Assessment</w:t>
            </w:r>
            <w:r w:rsidR="0005392D" w:rsidRPr="0005392D">
              <w:rPr>
                <w:rFonts w:ascii="Palatino Linotype" w:eastAsia="SimSun" w:hAnsi="Palatino Linotype"/>
                <w:b/>
                <w:color w:val="000000" w:themeColor="text1"/>
                <w:sz w:val="20"/>
                <w:szCs w:val="20"/>
                <w:lang w:eastAsia="zh-CN"/>
              </w:rPr>
              <w:t xml:space="preserve"> Rules</w:t>
            </w:r>
          </w:p>
          <w:p w:rsidR="0005392D" w:rsidRPr="004811E5" w:rsidRDefault="00316525" w:rsidP="005648FC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Has</w:t>
            </w:r>
            <w:r w:rsidR="0005392D" w:rsidRPr="0005392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the </w:t>
            </w:r>
            <w:r w:rsidRPr="00C30F6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‘</w:t>
            </w:r>
            <w:hyperlink r:id="rId10" w:history="1">
              <w:r w:rsidRPr="002F28AE">
                <w:rPr>
                  <w:rStyle w:val="Hyperlink"/>
                  <w:rFonts w:ascii="Palatino Linotype" w:hAnsi="Palatino Linotype"/>
                  <w:sz w:val="20"/>
                  <w:szCs w:val="20"/>
                </w:rPr>
                <w:t>Guidance for design of assessment in modules</w:t>
              </w:r>
            </w:hyperlink>
            <w:bookmarkStart w:id="2" w:name="_GoBack"/>
            <w:bookmarkEnd w:id="2"/>
            <w:r w:rsidR="005648FC" w:rsidRPr="00C30F6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’</w:t>
            </w:r>
            <w:r w:rsidR="005648FC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r w:rsidR="0005392D" w:rsidRPr="0005392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been applied?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392D" w:rsidRPr="004811E5" w:rsidRDefault="0005392D" w:rsidP="00CC5DD4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811E5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Yes </w:t>
            </w:r>
            <w:r w:rsidRPr="004811E5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1E5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2F28AE">
              <w:rPr>
                <w:rFonts w:ascii="Palatino Linotype" w:hAnsi="Palatino Linotype"/>
                <w:sz w:val="20"/>
                <w:szCs w:val="20"/>
              </w:rPr>
            </w:r>
            <w:r w:rsidR="002F28AE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4811E5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4811E5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  No </w:t>
            </w:r>
            <w:r w:rsidRPr="004811E5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1E5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2F28AE">
              <w:rPr>
                <w:rFonts w:ascii="Palatino Linotype" w:hAnsi="Palatino Linotype"/>
                <w:sz w:val="20"/>
                <w:szCs w:val="20"/>
              </w:rPr>
            </w:r>
            <w:r w:rsidR="002F28AE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4811E5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D7F2C" w:rsidRPr="004811E5" w:rsidTr="003D7F2C">
        <w:trPr>
          <w:trHeight w:val="365"/>
        </w:trPr>
        <w:tc>
          <w:tcPr>
            <w:tcW w:w="7797" w:type="dxa"/>
            <w:shd w:val="clear" w:color="auto" w:fill="auto"/>
            <w:vAlign w:val="center"/>
          </w:tcPr>
          <w:p w:rsidR="003D7F2C" w:rsidRPr="004811E5" w:rsidRDefault="003D7F2C" w:rsidP="003D7F2C">
            <w:pPr>
              <w:spacing w:after="0" w:line="240" w:lineRule="auto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811E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Resource implications </w:t>
            </w:r>
          </w:p>
          <w:p w:rsidR="003D7F2C" w:rsidRPr="004811E5" w:rsidRDefault="003D7F2C" w:rsidP="003D7F2C">
            <w:pPr>
              <w:spacing w:after="0" w:line="240" w:lineRule="auto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4811E5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Does this new/replacement Module / </w:t>
            </w:r>
            <w:r w:rsidR="00D45B3B">
              <w:rPr>
                <w:rFonts w:ascii="Palatino Linotype" w:hAnsi="Palatino Linotype"/>
                <w:i/>
                <w:iCs/>
                <w:sz w:val="20"/>
                <w:szCs w:val="20"/>
              </w:rPr>
              <w:t>Major w</w:t>
            </w:r>
            <w:r w:rsidRPr="004811E5">
              <w:rPr>
                <w:rFonts w:ascii="Palatino Linotype" w:hAnsi="Palatino Linotype"/>
                <w:i/>
                <w:iCs/>
                <w:sz w:val="20"/>
                <w:szCs w:val="20"/>
              </w:rPr>
              <w:t>ithin Module change have *resource implications for the College?</w:t>
            </w:r>
          </w:p>
          <w:p w:rsidR="003D7F2C" w:rsidRPr="004811E5" w:rsidRDefault="003D7F2C" w:rsidP="003D7F2C">
            <w:pPr>
              <w:spacing w:after="6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4811E5">
              <w:rPr>
                <w:rFonts w:ascii="Palatino Linotype" w:hAnsi="Palatino Linotype"/>
                <w:i/>
                <w:sz w:val="20"/>
                <w:szCs w:val="20"/>
              </w:rPr>
              <w:t xml:space="preserve">* </w:t>
            </w:r>
            <w:r w:rsidRPr="004811E5">
              <w:rPr>
                <w:rFonts w:ascii="Palatino Linotype" w:hAnsi="Palatino Linotype"/>
                <w:i/>
                <w:sz w:val="20"/>
                <w:szCs w:val="20"/>
                <w:u w:val="single"/>
              </w:rPr>
              <w:t>Resource implications</w:t>
            </w:r>
            <w:r w:rsidRPr="004811E5">
              <w:rPr>
                <w:rFonts w:ascii="Palatino Linotype" w:hAnsi="Palatino Linotype"/>
                <w:i/>
                <w:sz w:val="20"/>
                <w:szCs w:val="20"/>
              </w:rPr>
              <w:t xml:space="preserve"> may include some or all of the following:</w:t>
            </w:r>
            <w:r w:rsidRPr="004811E5">
              <w:rPr>
                <w:rFonts w:ascii="Palatino Linotype" w:hAnsi="Palatino Linotype"/>
                <w:i/>
                <w:sz w:val="20"/>
                <w:szCs w:val="20"/>
              </w:rPr>
              <w:tab/>
              <w:t xml:space="preserve"> </w:t>
            </w:r>
          </w:p>
          <w:p w:rsidR="003D7F2C" w:rsidRPr="004811E5" w:rsidRDefault="003D7F2C" w:rsidP="003D7F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i/>
                <w:szCs w:val="20"/>
              </w:rPr>
            </w:pPr>
            <w:r w:rsidRPr="004811E5">
              <w:rPr>
                <w:i/>
                <w:szCs w:val="20"/>
                <w:u w:val="single"/>
              </w:rPr>
              <w:t>Income</w:t>
            </w:r>
            <w:r w:rsidRPr="004811E5">
              <w:rPr>
                <w:i/>
                <w:szCs w:val="20"/>
              </w:rPr>
              <w:t>: is any change (increase/decrease) in income e.g. tuition fees anticipated under the proposal?</w:t>
            </w:r>
          </w:p>
          <w:p w:rsidR="003D7F2C" w:rsidRPr="004811E5" w:rsidRDefault="003D7F2C" w:rsidP="003D7F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i/>
                <w:szCs w:val="20"/>
              </w:rPr>
            </w:pPr>
            <w:r w:rsidRPr="004811E5">
              <w:rPr>
                <w:i/>
                <w:szCs w:val="20"/>
                <w:u w:val="single"/>
              </w:rPr>
              <w:t>Staffing</w:t>
            </w:r>
            <w:r w:rsidRPr="004811E5">
              <w:rPr>
                <w:i/>
                <w:szCs w:val="20"/>
              </w:rPr>
              <w:t>: does the proposal require additional staff (academic, technical or administrative)?</w:t>
            </w:r>
          </w:p>
          <w:p w:rsidR="003D7F2C" w:rsidRPr="004811E5" w:rsidRDefault="003D7F2C" w:rsidP="003D7F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i/>
                <w:szCs w:val="20"/>
              </w:rPr>
            </w:pPr>
            <w:r w:rsidRPr="004811E5">
              <w:rPr>
                <w:i/>
                <w:szCs w:val="20"/>
                <w:u w:val="single"/>
              </w:rPr>
              <w:t>Non-pay costs</w:t>
            </w:r>
            <w:r w:rsidRPr="004811E5">
              <w:rPr>
                <w:i/>
                <w:szCs w:val="20"/>
              </w:rPr>
              <w:t>: does the proposal involve additional non-pay costs e.g. travel, teaching materials, equipment, which cannot be met from the existing departmental budget?</w:t>
            </w:r>
          </w:p>
          <w:p w:rsidR="003D7F2C" w:rsidRPr="004811E5" w:rsidRDefault="003D7F2C" w:rsidP="003D7F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i/>
                <w:szCs w:val="20"/>
              </w:rPr>
            </w:pPr>
            <w:r w:rsidRPr="004811E5">
              <w:rPr>
                <w:i/>
                <w:szCs w:val="20"/>
                <w:u w:val="single"/>
              </w:rPr>
              <w:t>Space</w:t>
            </w:r>
            <w:r w:rsidRPr="004811E5">
              <w:rPr>
                <w:i/>
                <w:szCs w:val="20"/>
              </w:rPr>
              <w:t>: are there any additional space requirements and have these been discussed and agreed with the Director of Estates?</w:t>
            </w:r>
          </w:p>
          <w:p w:rsidR="003D7F2C" w:rsidRPr="003D7F2C" w:rsidRDefault="003D7F2C" w:rsidP="003D7F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i/>
                <w:szCs w:val="20"/>
              </w:rPr>
            </w:pPr>
            <w:r w:rsidRPr="004811E5">
              <w:rPr>
                <w:i/>
                <w:szCs w:val="20"/>
                <w:u w:val="single"/>
              </w:rPr>
              <w:t>Library/IT provision</w:t>
            </w:r>
            <w:r w:rsidRPr="004811E5">
              <w:rPr>
                <w:i/>
                <w:szCs w:val="20"/>
              </w:rPr>
              <w:t>: have any additional requirements been discussed and agreed with the Head of LISD?</w:t>
            </w:r>
          </w:p>
          <w:p w:rsidR="003D7F2C" w:rsidRPr="004811E5" w:rsidRDefault="003D7F2C" w:rsidP="003D7F2C">
            <w:pPr>
              <w:spacing w:after="0" w:line="240" w:lineRule="auto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 w:rsidRPr="004811E5">
              <w:rPr>
                <w:rFonts w:ascii="Palatino Linotype" w:hAnsi="Palatino Linotype"/>
                <w:i/>
                <w:iCs/>
                <w:color w:val="FF0000"/>
                <w:sz w:val="20"/>
                <w:szCs w:val="20"/>
              </w:rPr>
              <w:t>If you ticked yes, please email the Director of Finance (</w:t>
            </w:r>
            <w:hyperlink r:id="rId11" w:history="1">
              <w:r w:rsidRPr="004811E5">
                <w:rPr>
                  <w:rStyle w:val="Hyperlink"/>
                  <w:rFonts w:ascii="Palatino Linotype" w:hAnsi="Palatino Linotype"/>
                  <w:i/>
                  <w:iCs/>
                  <w:sz w:val="20"/>
                  <w:szCs w:val="20"/>
                </w:rPr>
                <w:t>jwaterfield@rvc.ac.uk</w:t>
              </w:r>
            </w:hyperlink>
            <w:r w:rsidRPr="004811E5">
              <w:rPr>
                <w:rFonts w:ascii="Palatino Linotype" w:hAnsi="Palatino Linotype"/>
                <w:i/>
                <w:iCs/>
                <w:color w:val="FF0000"/>
                <w:sz w:val="20"/>
                <w:szCs w:val="20"/>
              </w:rPr>
              <w:t>) with brief details of the resource implications,</w:t>
            </w:r>
            <w:r>
              <w:rPr>
                <w:rFonts w:ascii="Palatino Linotype" w:hAnsi="Palatino Linotype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4811E5">
              <w:rPr>
                <w:rFonts w:ascii="Palatino Linotype" w:hAnsi="Palatino Linotype"/>
                <w:i/>
                <w:iCs/>
                <w:color w:val="FF0000"/>
                <w:sz w:val="20"/>
                <w:szCs w:val="20"/>
              </w:rPr>
              <w:t>prior to this Module Outline going to Course Management Committee</w:t>
            </w:r>
            <w:r w:rsidR="00A035C3">
              <w:rPr>
                <w:rFonts w:ascii="Palatino Linotype" w:hAnsi="Palatino Linotype"/>
                <w:i/>
                <w:iCs/>
                <w:color w:val="FF0000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7F2C" w:rsidRPr="004811E5" w:rsidRDefault="003D7F2C" w:rsidP="00CC5DD4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811E5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Yes </w:t>
            </w:r>
            <w:r w:rsidRPr="004811E5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1E5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2F28AE">
              <w:rPr>
                <w:rFonts w:ascii="Palatino Linotype" w:hAnsi="Palatino Linotype"/>
                <w:sz w:val="20"/>
                <w:szCs w:val="20"/>
              </w:rPr>
            </w:r>
            <w:r w:rsidR="002F28AE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4811E5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4811E5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  No </w:t>
            </w:r>
            <w:r w:rsidRPr="004811E5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1E5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2F28AE">
              <w:rPr>
                <w:rFonts w:ascii="Palatino Linotype" w:hAnsi="Palatino Linotype"/>
                <w:sz w:val="20"/>
                <w:szCs w:val="20"/>
              </w:rPr>
            </w:r>
            <w:r w:rsidR="002F28AE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4811E5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D7F2C" w:rsidRPr="004811E5" w:rsidTr="00CC5DD4">
        <w:trPr>
          <w:trHeight w:val="365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7F2C" w:rsidRPr="004811E5" w:rsidRDefault="003D7F2C" w:rsidP="003D7F2C">
            <w:pPr>
              <w:spacing w:after="0" w:line="240" w:lineRule="auto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811E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Collaborative Provision </w:t>
            </w:r>
          </w:p>
          <w:p w:rsidR="003D7F2C" w:rsidRPr="004811E5" w:rsidRDefault="003D7F2C" w:rsidP="003D7F2C">
            <w:pPr>
              <w:spacing w:after="0" w:line="240" w:lineRule="auto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4811E5">
              <w:rPr>
                <w:rFonts w:ascii="Palatino Linotype" w:hAnsi="Palatino Linotype"/>
                <w:i/>
                <w:iCs/>
                <w:sz w:val="20"/>
                <w:szCs w:val="20"/>
              </w:rPr>
              <w:t>Does this Module involve learning opportunities that are delivered, assessed or supported through an arrangement with one or more organisations other than the College?</w:t>
            </w:r>
          </w:p>
          <w:p w:rsidR="003D7F2C" w:rsidRPr="004811E5" w:rsidRDefault="003D7F2C" w:rsidP="003D7F2C">
            <w:pPr>
              <w:spacing w:after="0" w:line="240" w:lineRule="auto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811E5">
              <w:rPr>
                <w:rFonts w:ascii="Palatino Linotype" w:hAnsi="Palatino Linotype"/>
                <w:i/>
                <w:iCs/>
                <w:color w:val="FF0000"/>
                <w:sz w:val="20"/>
                <w:szCs w:val="20"/>
              </w:rPr>
              <w:t>If you ticked yes, please email the Collaborative Programmes Officer (</w:t>
            </w:r>
            <w:hyperlink r:id="rId12" w:history="1">
              <w:r w:rsidRPr="004811E5">
                <w:rPr>
                  <w:rStyle w:val="Hyperlink"/>
                  <w:rFonts w:ascii="Palatino Linotype" w:hAnsi="Palatino Linotype"/>
                  <w:i/>
                  <w:iCs/>
                  <w:sz w:val="20"/>
                  <w:szCs w:val="20"/>
                </w:rPr>
                <w:t>rsherry@rvc.ac.uk</w:t>
              </w:r>
            </w:hyperlink>
            <w:r w:rsidRPr="004811E5">
              <w:rPr>
                <w:rFonts w:ascii="Palatino Linotype" w:hAnsi="Palatino Linotype"/>
                <w:i/>
                <w:iCs/>
                <w:color w:val="FF0000"/>
                <w:sz w:val="20"/>
                <w:szCs w:val="20"/>
              </w:rPr>
              <w:t>) with brief details of the collaborative provision and our relationship with the collaborative partner, prior to this Module Outline going to Course Management Committee</w:t>
            </w:r>
            <w:r w:rsidR="00A035C3">
              <w:rPr>
                <w:rFonts w:ascii="Palatino Linotype" w:hAnsi="Palatino Linotype"/>
                <w:i/>
                <w:iCs/>
                <w:color w:val="FF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7F2C" w:rsidRPr="004811E5" w:rsidRDefault="003D7F2C" w:rsidP="00CC5DD4">
            <w:pPr>
              <w:spacing w:after="0" w:line="240" w:lineRule="auto"/>
              <w:jc w:val="center"/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</w:pPr>
            <w:r w:rsidRPr="004811E5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Yes </w:t>
            </w:r>
            <w:r w:rsidRPr="004811E5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1E5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2F28AE">
              <w:rPr>
                <w:rFonts w:ascii="Palatino Linotype" w:hAnsi="Palatino Linotype"/>
                <w:sz w:val="20"/>
                <w:szCs w:val="20"/>
              </w:rPr>
            </w:r>
            <w:r w:rsidR="002F28AE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4811E5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4811E5">
              <w:rPr>
                <w:rFonts w:ascii="Palatino Linotype" w:eastAsia="SimSun" w:hAnsi="Palatino Linotype"/>
                <w:sz w:val="20"/>
                <w:szCs w:val="20"/>
                <w:lang w:eastAsia="zh-CN"/>
              </w:rPr>
              <w:t xml:space="preserve">   No </w:t>
            </w:r>
            <w:r w:rsidRPr="004811E5">
              <w:rPr>
                <w:rFonts w:ascii="Palatino Linotype" w:hAnsi="Palatino Linotype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1E5">
              <w:rPr>
                <w:rFonts w:ascii="Palatino Linotype" w:hAnsi="Palatino Linotype"/>
                <w:sz w:val="20"/>
                <w:szCs w:val="20"/>
              </w:rPr>
              <w:instrText xml:space="preserve"> FORMCHECKBOX </w:instrText>
            </w:r>
            <w:r w:rsidR="002F28AE">
              <w:rPr>
                <w:rFonts w:ascii="Palatino Linotype" w:hAnsi="Palatino Linotype"/>
                <w:sz w:val="20"/>
                <w:szCs w:val="20"/>
              </w:rPr>
            </w:r>
            <w:r w:rsidR="002F28AE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Pr="004811E5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</w:tbl>
    <w:p w:rsidR="002F640D" w:rsidRPr="004811E5" w:rsidRDefault="002F640D" w:rsidP="00CC5DD4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CC5DD4" w:rsidRPr="009D1B21" w:rsidRDefault="003D7F2C" w:rsidP="009D1B21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SECTION 2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C5DD4" w:rsidRPr="00290CFA">
        <w:rPr>
          <w:rFonts w:ascii="Palatino Linotype" w:hAnsi="Palatino Linotype"/>
          <w:i/>
          <w:iCs/>
          <w:sz w:val="20"/>
        </w:rPr>
        <w:t>(</w:t>
      </w:r>
      <w:r w:rsidR="00290CFA" w:rsidRPr="00290CFA">
        <w:rPr>
          <w:rFonts w:ascii="Palatino Linotype" w:hAnsi="Palatino Linotype"/>
          <w:i/>
          <w:iCs/>
          <w:sz w:val="20"/>
        </w:rPr>
        <w:t xml:space="preserve">for </w:t>
      </w:r>
      <w:r w:rsidR="005648FC">
        <w:rPr>
          <w:rFonts w:ascii="Palatino Linotype" w:hAnsi="Palatino Linotype"/>
          <w:i/>
          <w:iCs/>
          <w:sz w:val="20"/>
        </w:rPr>
        <w:t xml:space="preserve">Major </w:t>
      </w:r>
      <w:r w:rsidR="00D45B3B">
        <w:rPr>
          <w:rFonts w:ascii="Palatino Linotype" w:hAnsi="Palatino Linotype"/>
          <w:i/>
          <w:iCs/>
          <w:sz w:val="20"/>
        </w:rPr>
        <w:t>w</w:t>
      </w:r>
      <w:r w:rsidR="00CC5DD4" w:rsidRPr="00290CFA">
        <w:rPr>
          <w:rFonts w:ascii="Palatino Linotype" w:hAnsi="Palatino Linotype"/>
          <w:i/>
          <w:iCs/>
          <w:sz w:val="20"/>
        </w:rPr>
        <w:t>ithin Module changes</w:t>
      </w:r>
      <w:r w:rsidR="00290CFA" w:rsidRPr="00290CFA">
        <w:rPr>
          <w:rFonts w:ascii="Palatino Linotype" w:hAnsi="Palatino Linotype"/>
          <w:i/>
          <w:iCs/>
          <w:sz w:val="20"/>
        </w:rPr>
        <w:t xml:space="preserve"> only</w:t>
      </w:r>
      <w:r w:rsidR="00CC5DD4" w:rsidRPr="00290CFA">
        <w:rPr>
          <w:rFonts w:ascii="Palatino Linotype" w:hAnsi="Palatino Linotype"/>
          <w:i/>
          <w:iCs/>
          <w:sz w:val="20"/>
        </w:rPr>
        <w:t>)</w:t>
      </w:r>
    </w:p>
    <w:p w:rsidR="003D7F2C" w:rsidRPr="003D7F2C" w:rsidRDefault="005302FB" w:rsidP="003D7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  <w:sz w:val="28"/>
          <w:szCs w:val="28"/>
        </w:rPr>
      </w:pPr>
      <w:r w:rsidRPr="004811E5">
        <w:rPr>
          <w:rFonts w:ascii="Arial" w:hAnsi="Arial" w:cs="Arial"/>
          <w:i/>
          <w:color w:val="FF0000"/>
          <w:sz w:val="28"/>
          <w:szCs w:val="28"/>
        </w:rPr>
        <w:t xml:space="preserve">Always ensure track-changes is on before amending </w:t>
      </w:r>
      <w:r w:rsidR="004811E5">
        <w:rPr>
          <w:rFonts w:ascii="Arial" w:hAnsi="Arial" w:cs="Arial"/>
          <w:i/>
          <w:color w:val="FF0000"/>
          <w:sz w:val="28"/>
          <w:szCs w:val="28"/>
        </w:rPr>
        <w:t>the</w:t>
      </w:r>
      <w:r w:rsidR="00CC5DD4" w:rsidRPr="004811E5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CD7404" w:rsidRPr="004811E5">
        <w:rPr>
          <w:rFonts w:ascii="Arial" w:hAnsi="Arial" w:cs="Arial"/>
          <w:i/>
          <w:color w:val="FF0000"/>
          <w:sz w:val="28"/>
          <w:szCs w:val="28"/>
        </w:rPr>
        <w:t>Module Outline</w:t>
      </w:r>
    </w:p>
    <w:p w:rsidR="005302FB" w:rsidRPr="004811E5" w:rsidRDefault="005302FB" w:rsidP="00CC5DD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4811E5">
        <w:rPr>
          <w:rFonts w:ascii="Arial" w:hAnsi="Arial" w:cs="Arial"/>
          <w:b/>
          <w:i/>
          <w:color w:val="000000"/>
          <w:sz w:val="20"/>
          <w:szCs w:val="20"/>
        </w:rPr>
        <w:t xml:space="preserve">Please complete this coversheet with all relevant information each time a </w:t>
      </w:r>
      <w:r w:rsidR="00D45B3B">
        <w:rPr>
          <w:rFonts w:ascii="Arial" w:hAnsi="Arial" w:cs="Arial"/>
          <w:b/>
          <w:i/>
          <w:color w:val="000000"/>
          <w:sz w:val="20"/>
          <w:szCs w:val="20"/>
        </w:rPr>
        <w:t xml:space="preserve">Major </w:t>
      </w:r>
      <w:r w:rsidRPr="004811E5">
        <w:rPr>
          <w:rFonts w:ascii="Arial" w:hAnsi="Arial" w:cs="Arial"/>
          <w:b/>
          <w:i/>
          <w:color w:val="000000"/>
          <w:sz w:val="20"/>
          <w:szCs w:val="20"/>
        </w:rPr>
        <w:t xml:space="preserve">change is made to </w:t>
      </w:r>
      <w:r w:rsidR="00290CFA" w:rsidRPr="004811E5">
        <w:rPr>
          <w:rFonts w:ascii="Arial" w:hAnsi="Arial" w:cs="Arial"/>
          <w:b/>
          <w:i/>
          <w:color w:val="000000"/>
          <w:sz w:val="20"/>
          <w:szCs w:val="20"/>
        </w:rPr>
        <w:t>the Module Outline</w:t>
      </w:r>
      <w:r w:rsidRPr="004811E5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118"/>
        <w:gridCol w:w="3686"/>
      </w:tblGrid>
      <w:tr w:rsidR="00235630" w:rsidRPr="00235630" w:rsidTr="00290CFA">
        <w:trPr>
          <w:trHeight w:val="353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235630" w:rsidRPr="00235630" w:rsidRDefault="00235630" w:rsidP="0023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Ct00" w:hAnsi="TT15Ct00" w:cs="TT15Ct00"/>
                <w:b/>
                <w:color w:val="000000"/>
              </w:rPr>
            </w:pPr>
            <w:r w:rsidRPr="00235630">
              <w:rPr>
                <w:rFonts w:ascii="TT15Ct00" w:hAnsi="TT15Ct00" w:cs="TT15Ct00"/>
                <w:b/>
                <w:color w:val="000000"/>
              </w:rPr>
              <w:t>Date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35630" w:rsidRPr="00235630" w:rsidRDefault="00235630" w:rsidP="0023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Ct00" w:hAnsi="TT15Ct00" w:cs="TT15Ct00"/>
                <w:b/>
                <w:color w:val="000000"/>
              </w:rPr>
            </w:pPr>
            <w:r w:rsidRPr="00235630">
              <w:rPr>
                <w:rFonts w:ascii="TT15Ct00" w:hAnsi="TT15Ct00" w:cs="TT15Ct00"/>
                <w:b/>
                <w:color w:val="000000"/>
              </w:rPr>
              <w:t>Change requested by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235630" w:rsidRPr="00235630" w:rsidRDefault="00235630" w:rsidP="0023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Ct00" w:hAnsi="TT15Ct00" w:cs="TT15Ct00"/>
                <w:b/>
                <w:color w:val="000000"/>
              </w:rPr>
            </w:pPr>
            <w:r w:rsidRPr="00235630">
              <w:rPr>
                <w:rFonts w:ascii="TT15Ct00" w:hAnsi="TT15Ct00" w:cs="TT15Ct00"/>
                <w:b/>
                <w:color w:val="000000"/>
              </w:rPr>
              <w:t>Requested change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35630" w:rsidRPr="00235630" w:rsidRDefault="00235630" w:rsidP="00235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T15Ct00" w:hAnsi="TT15Ct00" w:cs="TT15Ct00"/>
                <w:b/>
                <w:color w:val="000000"/>
              </w:rPr>
            </w:pPr>
            <w:r w:rsidRPr="00235630">
              <w:rPr>
                <w:rFonts w:ascii="TT15Ct00" w:hAnsi="TT15Ct00" w:cs="TT15Ct00"/>
                <w:b/>
                <w:color w:val="000000"/>
              </w:rPr>
              <w:t>Justification for change</w:t>
            </w:r>
          </w:p>
        </w:tc>
      </w:tr>
      <w:tr w:rsidR="00235630" w:rsidTr="00290CFA">
        <w:tc>
          <w:tcPr>
            <w:tcW w:w="817" w:type="dxa"/>
            <w:vAlign w:val="center"/>
          </w:tcPr>
          <w:p w:rsidR="00235630" w:rsidRPr="00235630" w:rsidRDefault="00290CFA" w:rsidP="00235630">
            <w:pPr>
              <w:spacing w:after="0" w:line="240" w:lineRule="auto"/>
              <w:rPr>
                <w:rFonts w:ascii="Palatino Linotype" w:hAnsi="Palatino Linotype"/>
              </w:rPr>
            </w:pPr>
            <w:r w:rsidRPr="00E45B8D">
              <w:rPr>
                <w:rFonts w:ascii="Palatino Linotype" w:hAnsi="Palatino Linotyp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</w:rPr>
              <w:instrText xml:space="preserve"> FORMTEXT </w:instrText>
            </w:r>
            <w:r w:rsidRPr="00E45B8D">
              <w:rPr>
                <w:rFonts w:ascii="Palatino Linotype" w:hAnsi="Palatino Linotype"/>
              </w:rPr>
            </w:r>
            <w:r w:rsidRPr="00E45B8D">
              <w:rPr>
                <w:rFonts w:ascii="Palatino Linotype" w:hAnsi="Palatino Linotype"/>
              </w:rPr>
              <w:fldChar w:fldCharType="separate"/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35630" w:rsidRPr="00235630" w:rsidRDefault="00290CFA" w:rsidP="00235630">
            <w:pPr>
              <w:spacing w:after="0" w:line="240" w:lineRule="auto"/>
              <w:rPr>
                <w:rFonts w:ascii="Palatino Linotype" w:hAnsi="Palatino Linotype"/>
              </w:rPr>
            </w:pPr>
            <w:r w:rsidRPr="00E45B8D">
              <w:rPr>
                <w:rFonts w:ascii="Palatino Linotype" w:hAnsi="Palatino Linotyp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</w:rPr>
              <w:instrText xml:space="preserve"> FORMTEXT </w:instrText>
            </w:r>
            <w:r w:rsidRPr="00E45B8D">
              <w:rPr>
                <w:rFonts w:ascii="Palatino Linotype" w:hAnsi="Palatino Linotype"/>
              </w:rPr>
            </w:r>
            <w:r w:rsidRPr="00E45B8D">
              <w:rPr>
                <w:rFonts w:ascii="Palatino Linotype" w:hAnsi="Palatino Linotype"/>
              </w:rPr>
              <w:fldChar w:fldCharType="separate"/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235630" w:rsidRPr="00235630" w:rsidRDefault="00290CFA" w:rsidP="00235630">
            <w:pPr>
              <w:spacing w:after="0" w:line="240" w:lineRule="auto"/>
              <w:rPr>
                <w:rFonts w:ascii="Palatino Linotype" w:hAnsi="Palatino Linotype"/>
              </w:rPr>
            </w:pPr>
            <w:r w:rsidRPr="00E45B8D">
              <w:rPr>
                <w:rFonts w:ascii="Palatino Linotype" w:hAnsi="Palatino Linotyp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</w:rPr>
              <w:instrText xml:space="preserve"> FORMTEXT </w:instrText>
            </w:r>
            <w:r w:rsidRPr="00E45B8D">
              <w:rPr>
                <w:rFonts w:ascii="Palatino Linotype" w:hAnsi="Palatino Linotype"/>
              </w:rPr>
            </w:r>
            <w:r w:rsidRPr="00E45B8D">
              <w:rPr>
                <w:rFonts w:ascii="Palatino Linotype" w:hAnsi="Palatino Linotype"/>
              </w:rPr>
              <w:fldChar w:fldCharType="separate"/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235630" w:rsidRPr="00235630" w:rsidRDefault="00290CFA" w:rsidP="00235630">
            <w:pPr>
              <w:spacing w:after="0" w:line="240" w:lineRule="auto"/>
              <w:rPr>
                <w:rFonts w:ascii="Palatino Linotype" w:hAnsi="Palatino Linotype"/>
              </w:rPr>
            </w:pPr>
            <w:r w:rsidRPr="00E45B8D">
              <w:rPr>
                <w:rFonts w:ascii="Palatino Linotype" w:hAnsi="Palatino Linotyp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</w:rPr>
              <w:instrText xml:space="preserve"> FORMTEXT </w:instrText>
            </w:r>
            <w:r w:rsidRPr="00E45B8D">
              <w:rPr>
                <w:rFonts w:ascii="Palatino Linotype" w:hAnsi="Palatino Linotype"/>
              </w:rPr>
            </w:r>
            <w:r w:rsidRPr="00E45B8D">
              <w:rPr>
                <w:rFonts w:ascii="Palatino Linotype" w:hAnsi="Palatino Linotype"/>
              </w:rPr>
              <w:fldChar w:fldCharType="separate"/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fldChar w:fldCharType="end"/>
            </w:r>
          </w:p>
        </w:tc>
      </w:tr>
      <w:tr w:rsidR="00235630" w:rsidTr="00290CFA">
        <w:tc>
          <w:tcPr>
            <w:tcW w:w="817" w:type="dxa"/>
            <w:vAlign w:val="center"/>
          </w:tcPr>
          <w:p w:rsidR="00235630" w:rsidRPr="00235630" w:rsidRDefault="00290CFA" w:rsidP="00235630">
            <w:pPr>
              <w:spacing w:after="0" w:line="240" w:lineRule="auto"/>
              <w:rPr>
                <w:rFonts w:ascii="Palatino Linotype" w:hAnsi="Palatino Linotype"/>
              </w:rPr>
            </w:pPr>
            <w:r w:rsidRPr="00E45B8D">
              <w:rPr>
                <w:rFonts w:ascii="Palatino Linotype" w:hAnsi="Palatino Linotyp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</w:rPr>
              <w:instrText xml:space="preserve"> FORMTEXT </w:instrText>
            </w:r>
            <w:r w:rsidRPr="00E45B8D">
              <w:rPr>
                <w:rFonts w:ascii="Palatino Linotype" w:hAnsi="Palatino Linotype"/>
              </w:rPr>
            </w:r>
            <w:r w:rsidRPr="00E45B8D">
              <w:rPr>
                <w:rFonts w:ascii="Palatino Linotype" w:hAnsi="Palatino Linotype"/>
              </w:rPr>
              <w:fldChar w:fldCharType="separate"/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35630" w:rsidRPr="00235630" w:rsidRDefault="00290CFA" w:rsidP="00235630">
            <w:pPr>
              <w:spacing w:after="0" w:line="240" w:lineRule="auto"/>
              <w:rPr>
                <w:rFonts w:ascii="Palatino Linotype" w:hAnsi="Palatino Linotype"/>
              </w:rPr>
            </w:pPr>
            <w:r w:rsidRPr="00E45B8D">
              <w:rPr>
                <w:rFonts w:ascii="Palatino Linotype" w:hAnsi="Palatino Linotyp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</w:rPr>
              <w:instrText xml:space="preserve"> FORMTEXT </w:instrText>
            </w:r>
            <w:r w:rsidRPr="00E45B8D">
              <w:rPr>
                <w:rFonts w:ascii="Palatino Linotype" w:hAnsi="Palatino Linotype"/>
              </w:rPr>
            </w:r>
            <w:r w:rsidRPr="00E45B8D">
              <w:rPr>
                <w:rFonts w:ascii="Palatino Linotype" w:hAnsi="Palatino Linotype"/>
              </w:rPr>
              <w:fldChar w:fldCharType="separate"/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235630" w:rsidRPr="00235630" w:rsidRDefault="00290CFA" w:rsidP="00235630">
            <w:pPr>
              <w:spacing w:after="0" w:line="240" w:lineRule="auto"/>
              <w:rPr>
                <w:rFonts w:ascii="Palatino Linotype" w:hAnsi="Palatino Linotype"/>
              </w:rPr>
            </w:pPr>
            <w:r w:rsidRPr="00E45B8D">
              <w:rPr>
                <w:rFonts w:ascii="Palatino Linotype" w:hAnsi="Palatino Linotyp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</w:rPr>
              <w:instrText xml:space="preserve"> FORMTEXT </w:instrText>
            </w:r>
            <w:r w:rsidRPr="00E45B8D">
              <w:rPr>
                <w:rFonts w:ascii="Palatino Linotype" w:hAnsi="Palatino Linotype"/>
              </w:rPr>
            </w:r>
            <w:r w:rsidRPr="00E45B8D">
              <w:rPr>
                <w:rFonts w:ascii="Palatino Linotype" w:hAnsi="Palatino Linotype"/>
              </w:rPr>
              <w:fldChar w:fldCharType="separate"/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235630" w:rsidRPr="00235630" w:rsidRDefault="00290CFA" w:rsidP="00235630">
            <w:pPr>
              <w:spacing w:after="0" w:line="240" w:lineRule="auto"/>
              <w:rPr>
                <w:rFonts w:ascii="Palatino Linotype" w:hAnsi="Palatino Linotype"/>
              </w:rPr>
            </w:pPr>
            <w:r w:rsidRPr="00E45B8D">
              <w:rPr>
                <w:rFonts w:ascii="Palatino Linotype" w:hAnsi="Palatino Linotyp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</w:rPr>
              <w:instrText xml:space="preserve"> FORMTEXT </w:instrText>
            </w:r>
            <w:r w:rsidRPr="00E45B8D">
              <w:rPr>
                <w:rFonts w:ascii="Palatino Linotype" w:hAnsi="Palatino Linotype"/>
              </w:rPr>
            </w:r>
            <w:r w:rsidRPr="00E45B8D">
              <w:rPr>
                <w:rFonts w:ascii="Palatino Linotype" w:hAnsi="Palatino Linotype"/>
              </w:rPr>
              <w:fldChar w:fldCharType="separate"/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fldChar w:fldCharType="end"/>
            </w:r>
          </w:p>
        </w:tc>
      </w:tr>
      <w:tr w:rsidR="00235630" w:rsidTr="00290CFA">
        <w:tc>
          <w:tcPr>
            <w:tcW w:w="817" w:type="dxa"/>
            <w:vAlign w:val="center"/>
          </w:tcPr>
          <w:p w:rsidR="00235630" w:rsidRPr="00235630" w:rsidRDefault="00290CFA" w:rsidP="00235630">
            <w:pPr>
              <w:spacing w:after="0" w:line="240" w:lineRule="auto"/>
              <w:rPr>
                <w:rFonts w:ascii="Palatino Linotype" w:hAnsi="Palatino Linotype"/>
              </w:rPr>
            </w:pPr>
            <w:r w:rsidRPr="00E45B8D">
              <w:rPr>
                <w:rFonts w:ascii="Palatino Linotype" w:hAnsi="Palatino Linotyp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</w:rPr>
              <w:instrText xml:space="preserve"> FORMTEXT </w:instrText>
            </w:r>
            <w:r w:rsidRPr="00E45B8D">
              <w:rPr>
                <w:rFonts w:ascii="Palatino Linotype" w:hAnsi="Palatino Linotype"/>
              </w:rPr>
            </w:r>
            <w:r w:rsidRPr="00E45B8D">
              <w:rPr>
                <w:rFonts w:ascii="Palatino Linotype" w:hAnsi="Palatino Linotype"/>
              </w:rPr>
              <w:fldChar w:fldCharType="separate"/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35630" w:rsidRPr="00235630" w:rsidRDefault="00290CFA" w:rsidP="00235630">
            <w:pPr>
              <w:spacing w:after="0" w:line="240" w:lineRule="auto"/>
              <w:rPr>
                <w:rFonts w:ascii="Palatino Linotype" w:hAnsi="Palatino Linotype"/>
              </w:rPr>
            </w:pPr>
            <w:r w:rsidRPr="00E45B8D">
              <w:rPr>
                <w:rFonts w:ascii="Palatino Linotype" w:hAnsi="Palatino Linotyp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</w:rPr>
              <w:instrText xml:space="preserve"> FORMTEXT </w:instrText>
            </w:r>
            <w:r w:rsidRPr="00E45B8D">
              <w:rPr>
                <w:rFonts w:ascii="Palatino Linotype" w:hAnsi="Palatino Linotype"/>
              </w:rPr>
            </w:r>
            <w:r w:rsidRPr="00E45B8D">
              <w:rPr>
                <w:rFonts w:ascii="Palatino Linotype" w:hAnsi="Palatino Linotype"/>
              </w:rPr>
              <w:fldChar w:fldCharType="separate"/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235630" w:rsidRPr="00235630" w:rsidRDefault="00290CFA" w:rsidP="00235630">
            <w:pPr>
              <w:spacing w:after="0" w:line="240" w:lineRule="auto"/>
              <w:rPr>
                <w:rFonts w:ascii="Palatino Linotype" w:hAnsi="Palatino Linotype"/>
              </w:rPr>
            </w:pPr>
            <w:r w:rsidRPr="00E45B8D">
              <w:rPr>
                <w:rFonts w:ascii="Palatino Linotype" w:hAnsi="Palatino Linotyp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</w:rPr>
              <w:instrText xml:space="preserve"> FORMTEXT </w:instrText>
            </w:r>
            <w:r w:rsidRPr="00E45B8D">
              <w:rPr>
                <w:rFonts w:ascii="Palatino Linotype" w:hAnsi="Palatino Linotype"/>
              </w:rPr>
            </w:r>
            <w:r w:rsidRPr="00E45B8D">
              <w:rPr>
                <w:rFonts w:ascii="Palatino Linotype" w:hAnsi="Palatino Linotype"/>
              </w:rPr>
              <w:fldChar w:fldCharType="separate"/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235630" w:rsidRPr="00235630" w:rsidRDefault="00290CFA" w:rsidP="00235630">
            <w:pPr>
              <w:spacing w:after="0" w:line="240" w:lineRule="auto"/>
              <w:rPr>
                <w:rFonts w:ascii="Palatino Linotype" w:hAnsi="Palatino Linotype"/>
              </w:rPr>
            </w:pPr>
            <w:r w:rsidRPr="00E45B8D">
              <w:rPr>
                <w:rFonts w:ascii="Palatino Linotype" w:hAnsi="Palatino Linotyp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8D">
              <w:rPr>
                <w:rFonts w:ascii="Palatino Linotype" w:hAnsi="Palatino Linotype"/>
              </w:rPr>
              <w:instrText xml:space="preserve"> FORMTEXT </w:instrText>
            </w:r>
            <w:r w:rsidRPr="00E45B8D">
              <w:rPr>
                <w:rFonts w:ascii="Palatino Linotype" w:hAnsi="Palatino Linotype"/>
              </w:rPr>
            </w:r>
            <w:r w:rsidRPr="00E45B8D">
              <w:rPr>
                <w:rFonts w:ascii="Palatino Linotype" w:hAnsi="Palatino Linotype"/>
              </w:rPr>
              <w:fldChar w:fldCharType="separate"/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t> </w:t>
            </w:r>
            <w:r w:rsidRPr="00E45B8D">
              <w:rPr>
                <w:rFonts w:ascii="Palatino Linotype" w:hAnsi="Palatino Linotype"/>
              </w:rPr>
              <w:fldChar w:fldCharType="end"/>
            </w:r>
          </w:p>
        </w:tc>
      </w:tr>
    </w:tbl>
    <w:p w:rsidR="003F0CEA" w:rsidRPr="005302FB" w:rsidRDefault="003F0CEA" w:rsidP="00290CFA">
      <w:pPr>
        <w:spacing w:after="0" w:line="240" w:lineRule="auto"/>
      </w:pPr>
    </w:p>
    <w:sectPr w:rsidR="003F0CEA" w:rsidRPr="005302FB" w:rsidSect="00CC5D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21" w:rsidRDefault="009D1B21" w:rsidP="009D1B21">
      <w:pPr>
        <w:spacing w:after="0" w:line="240" w:lineRule="auto"/>
      </w:pPr>
      <w:r>
        <w:separator/>
      </w:r>
    </w:p>
  </w:endnote>
  <w:endnote w:type="continuationSeparator" w:id="0">
    <w:p w:rsidR="009D1B21" w:rsidRDefault="009D1B21" w:rsidP="009D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6D" w:rsidRDefault="00A242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21" w:rsidRDefault="009D1B21">
    <w:pPr>
      <w:pStyle w:val="Footer"/>
    </w:pPr>
    <w:r>
      <w:t>Academic Quality Manager</w:t>
    </w:r>
    <w:r w:rsidR="00A7072A">
      <w:t xml:space="preserve">, </w:t>
    </w:r>
    <w:r w:rsidR="00A2426D">
      <w:t>09.10</w:t>
    </w:r>
    <w:r>
      <w:t>.2015</w:t>
    </w:r>
  </w:p>
  <w:p w:rsidR="009D1B21" w:rsidRDefault="009D1B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6D" w:rsidRDefault="00A24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21" w:rsidRDefault="009D1B21" w:rsidP="009D1B21">
      <w:pPr>
        <w:spacing w:after="0" w:line="240" w:lineRule="auto"/>
      </w:pPr>
      <w:r>
        <w:separator/>
      </w:r>
    </w:p>
  </w:footnote>
  <w:footnote w:type="continuationSeparator" w:id="0">
    <w:p w:rsidR="009D1B21" w:rsidRDefault="009D1B21" w:rsidP="009D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6D" w:rsidRDefault="00A242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6D" w:rsidRDefault="00A242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26D" w:rsidRDefault="00A242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E62D1"/>
    <w:multiLevelType w:val="hybridMultilevel"/>
    <w:tmpl w:val="62BC4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1450A"/>
    <w:multiLevelType w:val="hybridMultilevel"/>
    <w:tmpl w:val="89EE1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60364"/>
    <w:multiLevelType w:val="hybridMultilevel"/>
    <w:tmpl w:val="886C16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QwtrAwNzayNDGyMDVV0lEKTi0uzszPAykwrQUADgiIdSwAAAA="/>
  </w:docVars>
  <w:rsids>
    <w:rsidRoot w:val="005302FB"/>
    <w:rsid w:val="0005392D"/>
    <w:rsid w:val="00127F05"/>
    <w:rsid w:val="00235630"/>
    <w:rsid w:val="00241D1C"/>
    <w:rsid w:val="00290CFA"/>
    <w:rsid w:val="002F28AE"/>
    <w:rsid w:val="002F640D"/>
    <w:rsid w:val="00316525"/>
    <w:rsid w:val="003D7F2C"/>
    <w:rsid w:val="003F0CEA"/>
    <w:rsid w:val="004657DB"/>
    <w:rsid w:val="004811E5"/>
    <w:rsid w:val="004D233E"/>
    <w:rsid w:val="005302FB"/>
    <w:rsid w:val="005648FC"/>
    <w:rsid w:val="00674204"/>
    <w:rsid w:val="006A53AA"/>
    <w:rsid w:val="00777712"/>
    <w:rsid w:val="007E4130"/>
    <w:rsid w:val="00951A0A"/>
    <w:rsid w:val="00977AA4"/>
    <w:rsid w:val="00990DCC"/>
    <w:rsid w:val="009D1B21"/>
    <w:rsid w:val="00A035C3"/>
    <w:rsid w:val="00A2426D"/>
    <w:rsid w:val="00A40281"/>
    <w:rsid w:val="00A7072A"/>
    <w:rsid w:val="00B61595"/>
    <w:rsid w:val="00B83470"/>
    <w:rsid w:val="00BA70CB"/>
    <w:rsid w:val="00C13123"/>
    <w:rsid w:val="00C30F63"/>
    <w:rsid w:val="00CC5DD4"/>
    <w:rsid w:val="00CD7404"/>
    <w:rsid w:val="00D037F6"/>
    <w:rsid w:val="00D26EA9"/>
    <w:rsid w:val="00D4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7404"/>
    <w:pPr>
      <w:spacing w:after="260" w:line="260" w:lineRule="atLeast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D74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7404"/>
    <w:pPr>
      <w:spacing w:after="260" w:line="260" w:lineRule="atLeast"/>
      <w:ind w:left="720"/>
      <w:contextualSpacing/>
    </w:pPr>
    <w:rPr>
      <w:rFonts w:ascii="Palatino Linotype" w:eastAsia="Times New Roman" w:hAnsi="Palatino Linotype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E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F0CEA"/>
    <w:pPr>
      <w:keepNext/>
      <w:spacing w:after="260" w:line="400" w:lineRule="atLeast"/>
      <w:outlineLvl w:val="0"/>
    </w:pPr>
    <w:rPr>
      <w:rFonts w:ascii="Arial" w:eastAsia="Times New Roman" w:hAnsi="Arial" w:cs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3F0CEA"/>
    <w:rPr>
      <w:rFonts w:ascii="Arial" w:eastAsia="Times New Roman" w:hAnsi="Arial" w:cs="Arial"/>
      <w:b/>
      <w:bCs/>
      <w:kern w:val="28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9D1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B21"/>
  </w:style>
  <w:style w:type="paragraph" w:styleId="Footer">
    <w:name w:val="footer"/>
    <w:basedOn w:val="Normal"/>
    <w:link w:val="FooterChar"/>
    <w:uiPriority w:val="99"/>
    <w:unhideWhenUsed/>
    <w:rsid w:val="009D1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B21"/>
  </w:style>
  <w:style w:type="character" w:styleId="CommentReference">
    <w:name w:val="annotation reference"/>
    <w:basedOn w:val="DefaultParagraphFont"/>
    <w:uiPriority w:val="99"/>
    <w:semiHidden/>
    <w:unhideWhenUsed/>
    <w:rsid w:val="00053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9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9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7404"/>
    <w:pPr>
      <w:spacing w:after="260" w:line="260" w:lineRule="atLeast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D74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7404"/>
    <w:pPr>
      <w:spacing w:after="260" w:line="260" w:lineRule="atLeast"/>
      <w:ind w:left="720"/>
      <w:contextualSpacing/>
    </w:pPr>
    <w:rPr>
      <w:rFonts w:ascii="Palatino Linotype" w:eastAsia="Times New Roman" w:hAnsi="Palatino Linotype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E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F0CEA"/>
    <w:pPr>
      <w:keepNext/>
      <w:spacing w:after="260" w:line="400" w:lineRule="atLeast"/>
      <w:outlineLvl w:val="0"/>
    </w:pPr>
    <w:rPr>
      <w:rFonts w:ascii="Arial" w:eastAsia="Times New Roman" w:hAnsi="Arial" w:cs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3F0CEA"/>
    <w:rPr>
      <w:rFonts w:ascii="Arial" w:eastAsia="Times New Roman" w:hAnsi="Arial" w:cs="Arial"/>
      <w:b/>
      <w:bCs/>
      <w:kern w:val="28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9D1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B21"/>
  </w:style>
  <w:style w:type="paragraph" w:styleId="Footer">
    <w:name w:val="footer"/>
    <w:basedOn w:val="Normal"/>
    <w:link w:val="FooterChar"/>
    <w:uiPriority w:val="99"/>
    <w:unhideWhenUsed/>
    <w:rsid w:val="009D1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B21"/>
  </w:style>
  <w:style w:type="character" w:styleId="CommentReference">
    <w:name w:val="annotation reference"/>
    <w:basedOn w:val="DefaultParagraphFont"/>
    <w:uiPriority w:val="99"/>
    <w:semiHidden/>
    <w:unhideWhenUsed/>
    <w:rsid w:val="00053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9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9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sherry@rvc.ac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waterfield@rvc.ac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sl-www.rvc.ac.uk/Media/Default/About/Academic%20Quality,%20Regulations%20and%20Procedures/Academic%20Quality%20Assurance%20and%20Enhancement%20Procedures/Module%20Development%20and%20Approval/Assessment%20Rules%20-%20Guidance%20for%20design%20of%20assessment%20in%20modules%20PDF_310316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vc.ac.uk/about/the-rvc/academic-quality-regulations-procedures/module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336A-6003-455C-A7A8-6982E288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630</Words>
  <Characters>3166</Characters>
  <Application>Microsoft Office Word</Application>
  <DocSecurity>0</DocSecurity>
  <Lines>166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Sherry, Richard</dc:creator>
  <cp:lastModifiedBy>Cheryl Jackson</cp:lastModifiedBy>
  <cp:revision>14</cp:revision>
  <dcterms:created xsi:type="dcterms:W3CDTF">2015-08-26T10:49:00Z</dcterms:created>
  <dcterms:modified xsi:type="dcterms:W3CDTF">2016-03-31T13:43:00Z</dcterms:modified>
</cp:coreProperties>
</file>