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96" w:rsidRDefault="00B01F7E">
      <w:pPr>
        <w:pStyle w:val="BodyText"/>
        <w:spacing w:before="80"/>
        <w:ind w:left="2404" w:right="2404"/>
        <w:jc w:val="center"/>
      </w:pPr>
      <w:r>
        <w:t>MSC VETMED CURRICULUM MANAGERS LIST</w:t>
      </w:r>
    </w:p>
    <w:p w:rsidR="00145396" w:rsidRDefault="00B01F7E">
      <w:pPr>
        <w:pStyle w:val="BodyText"/>
        <w:spacing w:before="1"/>
        <w:ind w:left="2404" w:right="2402"/>
        <w:jc w:val="center"/>
      </w:pPr>
      <w:r>
        <w:t>201</w:t>
      </w:r>
      <w:r w:rsidR="002527B3">
        <w:t>9</w:t>
      </w:r>
      <w:r>
        <w:t>-</w:t>
      </w:r>
      <w:r w:rsidR="002527B3">
        <w:t>2020</w:t>
      </w:r>
      <w:r>
        <w:t xml:space="preserve"> Modules</w:t>
      </w:r>
    </w:p>
    <w:p w:rsidR="00145396" w:rsidRDefault="00145396">
      <w:pPr>
        <w:pStyle w:val="BodyText"/>
        <w:rPr>
          <w:sz w:val="20"/>
        </w:rPr>
      </w:pPr>
    </w:p>
    <w:p w:rsidR="00145396" w:rsidRDefault="00145396">
      <w:pPr>
        <w:pStyle w:val="BodyText"/>
        <w:spacing w:before="3"/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5440"/>
      </w:tblGrid>
      <w:tr w:rsidR="00145396">
        <w:trPr>
          <w:trHeight w:hRule="exact" w:val="266"/>
        </w:trPr>
        <w:tc>
          <w:tcPr>
            <w:tcW w:w="2664" w:type="dxa"/>
            <w:shd w:val="clear" w:color="auto" w:fill="D9D9D9"/>
          </w:tcPr>
          <w:p w:rsidR="00145396" w:rsidRDefault="00B01F7E">
            <w:pPr>
              <w:pStyle w:val="TableParagraph"/>
              <w:spacing w:before="1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 Director</w:t>
            </w:r>
          </w:p>
        </w:tc>
        <w:tc>
          <w:tcPr>
            <w:tcW w:w="5440" w:type="dxa"/>
          </w:tcPr>
          <w:p w:rsidR="00145396" w:rsidRDefault="00B01F7E">
            <w:pPr>
              <w:pStyle w:val="TableParagraph"/>
              <w:spacing w:before="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Dr Vicky Lipscomb</w:t>
            </w:r>
          </w:p>
        </w:tc>
      </w:tr>
      <w:tr w:rsidR="00145396">
        <w:trPr>
          <w:trHeight w:hRule="exact" w:val="264"/>
        </w:trPr>
        <w:tc>
          <w:tcPr>
            <w:tcW w:w="2664" w:type="dxa"/>
            <w:shd w:val="clear" w:color="auto" w:fill="D9D9D9"/>
          </w:tcPr>
          <w:p w:rsidR="00145396" w:rsidRDefault="00B01F7E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Deputy Course Director</w:t>
            </w:r>
          </w:p>
        </w:tc>
        <w:tc>
          <w:tcPr>
            <w:tcW w:w="5440" w:type="dxa"/>
          </w:tcPr>
          <w:p w:rsidR="00145396" w:rsidRDefault="00B01F7E">
            <w:pPr>
              <w:pStyle w:val="TableParagraph"/>
              <w:spacing w:before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Mr Dom Barfield</w:t>
            </w:r>
          </w:p>
        </w:tc>
      </w:tr>
    </w:tbl>
    <w:p w:rsidR="00145396" w:rsidRDefault="00145396">
      <w:pPr>
        <w:pStyle w:val="BodyText"/>
        <w:rPr>
          <w:sz w:val="20"/>
        </w:rPr>
      </w:pPr>
    </w:p>
    <w:p w:rsidR="00DD4391" w:rsidRDefault="00DD4391">
      <w:pPr>
        <w:pStyle w:val="BodyText"/>
        <w:rPr>
          <w:sz w:val="20"/>
        </w:rPr>
      </w:pPr>
    </w:p>
    <w:p w:rsidR="00DD4391" w:rsidRDefault="00DD4391">
      <w:pPr>
        <w:pStyle w:val="BodyText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2098"/>
        <w:gridCol w:w="2206"/>
      </w:tblGrid>
      <w:tr w:rsidR="00145396">
        <w:trPr>
          <w:trHeight w:hRule="exact" w:val="470"/>
        </w:trPr>
        <w:tc>
          <w:tcPr>
            <w:tcW w:w="5211" w:type="dxa"/>
            <w:shd w:val="clear" w:color="auto" w:fill="D9D9D9"/>
          </w:tcPr>
          <w:p w:rsidR="00145396" w:rsidRDefault="00B01F7E">
            <w:pPr>
              <w:pStyle w:val="TableParagraph"/>
              <w:spacing w:before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Compulsory Module:</w:t>
            </w:r>
          </w:p>
        </w:tc>
        <w:tc>
          <w:tcPr>
            <w:tcW w:w="2098" w:type="dxa"/>
            <w:shd w:val="clear" w:color="auto" w:fill="D9D9D9"/>
          </w:tcPr>
          <w:p w:rsidR="00145396" w:rsidRDefault="00B01F7E">
            <w:pPr>
              <w:pStyle w:val="TableParagraph"/>
              <w:spacing w:before="117"/>
              <w:ind w:lef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Module Leaders</w:t>
            </w:r>
          </w:p>
        </w:tc>
        <w:tc>
          <w:tcPr>
            <w:tcW w:w="2206" w:type="dxa"/>
            <w:shd w:val="clear" w:color="auto" w:fill="D9D9D9"/>
          </w:tcPr>
          <w:p w:rsidR="00145396" w:rsidRDefault="00B01F7E">
            <w:pPr>
              <w:pStyle w:val="TableParagraph"/>
              <w:spacing w:before="0"/>
              <w:ind w:left="712" w:right="365" w:hanging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Deputy Module Leaders</w:t>
            </w:r>
          </w:p>
        </w:tc>
      </w:tr>
      <w:tr w:rsidR="00145396">
        <w:trPr>
          <w:trHeight w:hRule="exact" w:val="816"/>
        </w:trPr>
        <w:tc>
          <w:tcPr>
            <w:tcW w:w="5211" w:type="dxa"/>
          </w:tcPr>
          <w:p w:rsidR="00145396" w:rsidRDefault="00145396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:rsidR="00145396" w:rsidRDefault="00B01F7E">
            <w:pPr>
              <w:pStyle w:val="TableParagraph"/>
              <w:spacing w:before="0"/>
            </w:pPr>
            <w:r>
              <w:t>Scientific Writing</w:t>
            </w:r>
          </w:p>
        </w:tc>
        <w:tc>
          <w:tcPr>
            <w:tcW w:w="2098" w:type="dxa"/>
          </w:tcPr>
          <w:p w:rsidR="00145396" w:rsidRDefault="00145396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:rsidR="00145396" w:rsidRDefault="00B01F7E">
            <w:pPr>
              <w:pStyle w:val="TableParagraph"/>
              <w:spacing w:before="0"/>
              <w:ind w:left="105"/>
            </w:pPr>
            <w:r>
              <w:t>Dan Chan</w:t>
            </w:r>
          </w:p>
        </w:tc>
        <w:tc>
          <w:tcPr>
            <w:tcW w:w="2206" w:type="dxa"/>
          </w:tcPr>
          <w:p w:rsidR="00145396" w:rsidRDefault="00B01F7E">
            <w:pPr>
              <w:pStyle w:val="TableParagraph"/>
              <w:spacing w:before="0"/>
              <w:ind w:left="124" w:right="124" w:hanging="2"/>
              <w:jc w:val="center"/>
              <w:rPr>
                <w:i/>
              </w:rPr>
            </w:pPr>
            <w:r>
              <w:rPr>
                <w:i/>
              </w:rPr>
              <w:t>Sole tutor, 8 sessions, not possible to have a deputy</w:t>
            </w:r>
          </w:p>
        </w:tc>
      </w:tr>
      <w:tr w:rsidR="00145396">
        <w:trPr>
          <w:trHeight w:hRule="exact" w:val="470"/>
        </w:trPr>
        <w:tc>
          <w:tcPr>
            <w:tcW w:w="5211" w:type="dxa"/>
            <w:shd w:val="clear" w:color="auto" w:fill="D9D9D9"/>
          </w:tcPr>
          <w:p w:rsidR="00145396" w:rsidRDefault="00B01F7E">
            <w:pPr>
              <w:pStyle w:val="TableParagraph"/>
              <w:spacing w:before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 Modules</w:t>
            </w:r>
          </w:p>
        </w:tc>
        <w:tc>
          <w:tcPr>
            <w:tcW w:w="2098" w:type="dxa"/>
            <w:shd w:val="clear" w:color="auto" w:fill="D9D9D9"/>
          </w:tcPr>
          <w:p w:rsidR="00145396" w:rsidRDefault="00B01F7E">
            <w:pPr>
              <w:pStyle w:val="TableParagraph"/>
              <w:spacing w:before="117"/>
              <w:ind w:lef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Module Leaders</w:t>
            </w:r>
          </w:p>
        </w:tc>
        <w:tc>
          <w:tcPr>
            <w:tcW w:w="2206" w:type="dxa"/>
            <w:shd w:val="clear" w:color="auto" w:fill="D9D9D9"/>
          </w:tcPr>
          <w:p w:rsidR="00145396" w:rsidRDefault="00B01F7E">
            <w:pPr>
              <w:pStyle w:val="TableParagraph"/>
              <w:spacing w:before="0"/>
              <w:ind w:left="712" w:right="365" w:hanging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Deputy Module Leaders</w:t>
            </w:r>
          </w:p>
        </w:tc>
      </w:tr>
      <w:tr w:rsidR="00145396">
        <w:trPr>
          <w:trHeight w:hRule="exact" w:val="298"/>
        </w:trPr>
        <w:tc>
          <w:tcPr>
            <w:tcW w:w="5211" w:type="dxa"/>
          </w:tcPr>
          <w:p w:rsidR="00145396" w:rsidRDefault="00B01F7E">
            <w:pPr>
              <w:pStyle w:val="TableParagraph"/>
              <w:ind w:left="146"/>
            </w:pPr>
            <w:r>
              <w:t>Advanced Large Animal Medicine and Critical Care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ind w:left="105"/>
            </w:pPr>
            <w:r>
              <w:t>Mike Hewetson</w:t>
            </w:r>
          </w:p>
        </w:tc>
        <w:tc>
          <w:tcPr>
            <w:tcW w:w="2206" w:type="dxa"/>
          </w:tcPr>
          <w:p w:rsidR="00145396" w:rsidRDefault="00B01F7E">
            <w:pPr>
              <w:pStyle w:val="TableParagraph"/>
            </w:pPr>
            <w:r>
              <w:t>Bettina Dunkel</w:t>
            </w:r>
          </w:p>
        </w:tc>
      </w:tr>
      <w:tr w:rsidR="00145396">
        <w:trPr>
          <w:trHeight w:hRule="exact" w:val="547"/>
        </w:trPr>
        <w:tc>
          <w:tcPr>
            <w:tcW w:w="5211" w:type="dxa"/>
          </w:tcPr>
          <w:p w:rsidR="00145396" w:rsidRDefault="00B01F7E">
            <w:pPr>
              <w:pStyle w:val="TableParagraph"/>
              <w:spacing w:before="0"/>
              <w:ind w:left="146"/>
            </w:pPr>
            <w:r>
              <w:t xml:space="preserve">Basic Sciences Applied to </w:t>
            </w:r>
            <w:proofErr w:type="spellStart"/>
            <w:r>
              <w:t>Anaesthesia</w:t>
            </w:r>
            <w:proofErr w:type="spellEnd"/>
            <w:r>
              <w:t>: Biophysics &amp; Clinical Measurements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spacing w:before="133"/>
              <w:ind w:left="105"/>
            </w:pPr>
            <w:r>
              <w:t>Carolina Jimenez</w:t>
            </w:r>
          </w:p>
        </w:tc>
        <w:tc>
          <w:tcPr>
            <w:tcW w:w="2206" w:type="dxa"/>
          </w:tcPr>
          <w:p w:rsidR="00145396" w:rsidRDefault="00B01F7E">
            <w:pPr>
              <w:pStyle w:val="TableParagraph"/>
              <w:spacing w:before="133"/>
            </w:pPr>
            <w:r>
              <w:t>Chiara Adami</w:t>
            </w:r>
          </w:p>
        </w:tc>
      </w:tr>
      <w:tr w:rsidR="00145396">
        <w:trPr>
          <w:trHeight w:hRule="exact" w:val="300"/>
        </w:trPr>
        <w:tc>
          <w:tcPr>
            <w:tcW w:w="5211" w:type="dxa"/>
          </w:tcPr>
          <w:p w:rsidR="00145396" w:rsidRDefault="00B01F7E">
            <w:pPr>
              <w:pStyle w:val="TableParagraph"/>
              <w:spacing w:before="11"/>
              <w:ind w:left="146"/>
            </w:pPr>
            <w:r>
              <w:t>Bovine Health Management Journal Club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spacing w:before="11"/>
              <w:ind w:left="105"/>
            </w:pPr>
            <w:r>
              <w:t>Richard Booth</w:t>
            </w:r>
          </w:p>
        </w:tc>
        <w:tc>
          <w:tcPr>
            <w:tcW w:w="2206" w:type="dxa"/>
          </w:tcPr>
          <w:p w:rsidR="00145396" w:rsidRDefault="00B01F7E">
            <w:pPr>
              <w:pStyle w:val="TableParagraph"/>
              <w:spacing w:before="11"/>
            </w:pPr>
            <w:r>
              <w:t>John Fishwick</w:t>
            </w:r>
          </w:p>
        </w:tc>
      </w:tr>
      <w:tr w:rsidR="00145396">
        <w:trPr>
          <w:trHeight w:hRule="exact" w:val="470"/>
        </w:trPr>
        <w:tc>
          <w:tcPr>
            <w:tcW w:w="5211" w:type="dxa"/>
            <w:shd w:val="clear" w:color="auto" w:fill="D9D9D9"/>
          </w:tcPr>
          <w:p w:rsidR="00145396" w:rsidRDefault="00B01F7E">
            <w:pPr>
              <w:pStyle w:val="TableParagraph"/>
              <w:spacing w:before="100"/>
              <w:ind w:left="16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 Modules</w:t>
            </w:r>
          </w:p>
        </w:tc>
        <w:tc>
          <w:tcPr>
            <w:tcW w:w="2098" w:type="dxa"/>
            <w:shd w:val="clear" w:color="auto" w:fill="D9D9D9"/>
          </w:tcPr>
          <w:p w:rsidR="00145396" w:rsidRDefault="00B01F7E">
            <w:pPr>
              <w:pStyle w:val="TableParagraph"/>
              <w:spacing w:before="116"/>
              <w:ind w:lef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Module Leaders</w:t>
            </w:r>
          </w:p>
        </w:tc>
        <w:tc>
          <w:tcPr>
            <w:tcW w:w="2206" w:type="dxa"/>
            <w:shd w:val="clear" w:color="auto" w:fill="D9D9D9"/>
          </w:tcPr>
          <w:p w:rsidR="00145396" w:rsidRDefault="00B01F7E">
            <w:pPr>
              <w:pStyle w:val="TableParagraph"/>
              <w:spacing w:before="0"/>
              <w:ind w:left="712" w:right="365" w:hanging="3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Deputy Module Leaders</w:t>
            </w:r>
          </w:p>
        </w:tc>
      </w:tr>
      <w:tr w:rsidR="00145396">
        <w:trPr>
          <w:trHeight w:hRule="exact" w:val="298"/>
        </w:trPr>
        <w:tc>
          <w:tcPr>
            <w:tcW w:w="5211" w:type="dxa"/>
          </w:tcPr>
          <w:p w:rsidR="00145396" w:rsidRDefault="00B01F7E">
            <w:pPr>
              <w:pStyle w:val="TableParagraph"/>
              <w:ind w:left="146"/>
            </w:pPr>
            <w:r>
              <w:t>CSF Cytology Rounds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ind w:left="105"/>
            </w:pPr>
            <w:r>
              <w:t>Emma Holmes</w:t>
            </w:r>
          </w:p>
        </w:tc>
        <w:tc>
          <w:tcPr>
            <w:tcW w:w="2206" w:type="dxa"/>
          </w:tcPr>
          <w:p w:rsidR="00145396" w:rsidRDefault="00145396"/>
        </w:tc>
      </w:tr>
      <w:tr w:rsidR="00145396">
        <w:trPr>
          <w:trHeight w:hRule="exact" w:val="319"/>
        </w:trPr>
        <w:tc>
          <w:tcPr>
            <w:tcW w:w="5211" w:type="dxa"/>
          </w:tcPr>
          <w:p w:rsidR="00145396" w:rsidRDefault="00B01F7E">
            <w:pPr>
              <w:pStyle w:val="TableParagraph"/>
              <w:spacing w:before="0" w:line="268" w:lineRule="exact"/>
            </w:pPr>
            <w:r>
              <w:t>ECG Interpretation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spacing w:before="18"/>
              <w:ind w:left="105"/>
            </w:pPr>
            <w:r>
              <w:t>Virginia Luis Fuentes</w:t>
            </w:r>
          </w:p>
        </w:tc>
        <w:tc>
          <w:tcPr>
            <w:tcW w:w="2206" w:type="dxa"/>
          </w:tcPr>
          <w:p w:rsidR="00145396" w:rsidRDefault="00145396"/>
        </w:tc>
      </w:tr>
      <w:tr w:rsidR="00145396">
        <w:trPr>
          <w:trHeight w:hRule="exact" w:val="319"/>
        </w:trPr>
        <w:tc>
          <w:tcPr>
            <w:tcW w:w="5211" w:type="dxa"/>
          </w:tcPr>
          <w:p w:rsidR="00145396" w:rsidRDefault="00B01F7E">
            <w:pPr>
              <w:pStyle w:val="TableParagraph"/>
              <w:spacing w:before="0" w:line="268" w:lineRule="exact"/>
            </w:pPr>
            <w:r>
              <w:t xml:space="preserve">Equine </w:t>
            </w:r>
            <w:proofErr w:type="spellStart"/>
            <w:r>
              <w:t>Orthopaedic</w:t>
            </w:r>
            <w:proofErr w:type="spellEnd"/>
            <w:r>
              <w:t xml:space="preserve"> Surgery Skills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spacing w:before="21"/>
              <w:ind w:left="105"/>
            </w:pPr>
            <w:r>
              <w:t>Andy Fiske-Jackson</w:t>
            </w:r>
          </w:p>
        </w:tc>
        <w:tc>
          <w:tcPr>
            <w:tcW w:w="2206" w:type="dxa"/>
          </w:tcPr>
          <w:p w:rsidR="00145396" w:rsidRDefault="00145396"/>
        </w:tc>
      </w:tr>
      <w:tr w:rsidR="00145396">
        <w:trPr>
          <w:trHeight w:hRule="exact" w:val="319"/>
        </w:trPr>
        <w:tc>
          <w:tcPr>
            <w:tcW w:w="5211" w:type="dxa"/>
          </w:tcPr>
          <w:p w:rsidR="00145396" w:rsidRDefault="00B01F7E">
            <w:pPr>
              <w:pStyle w:val="TableParagraph"/>
              <w:spacing w:before="0" w:line="268" w:lineRule="exact"/>
            </w:pPr>
            <w:r>
              <w:t>Equine Soft Tissue Surgery Club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spacing w:before="21"/>
              <w:ind w:left="105"/>
            </w:pPr>
            <w:r>
              <w:t>Andy Fiske-Jackson</w:t>
            </w:r>
          </w:p>
        </w:tc>
        <w:tc>
          <w:tcPr>
            <w:tcW w:w="2206" w:type="dxa"/>
          </w:tcPr>
          <w:p w:rsidR="00145396" w:rsidRDefault="00145396"/>
        </w:tc>
      </w:tr>
      <w:tr w:rsidR="00145396">
        <w:trPr>
          <w:trHeight w:hRule="exact" w:val="317"/>
        </w:trPr>
        <w:tc>
          <w:tcPr>
            <w:tcW w:w="5211" w:type="dxa"/>
          </w:tcPr>
          <w:p w:rsidR="00145396" w:rsidRDefault="00B01F7E">
            <w:pPr>
              <w:pStyle w:val="TableParagraph"/>
              <w:spacing w:before="18"/>
            </w:pPr>
            <w:r>
              <w:t>Lab Based Diagnostics for Farm Animal Diseases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spacing w:before="18"/>
              <w:ind w:left="105"/>
            </w:pPr>
            <w:r>
              <w:t>Sonja Jeckel</w:t>
            </w:r>
          </w:p>
        </w:tc>
        <w:tc>
          <w:tcPr>
            <w:tcW w:w="2206" w:type="dxa"/>
          </w:tcPr>
          <w:p w:rsidR="00145396" w:rsidRDefault="00145396"/>
        </w:tc>
      </w:tr>
      <w:tr w:rsidR="00145396">
        <w:trPr>
          <w:trHeight w:hRule="exact" w:val="298"/>
        </w:trPr>
        <w:tc>
          <w:tcPr>
            <w:tcW w:w="5211" w:type="dxa"/>
          </w:tcPr>
          <w:p w:rsidR="00145396" w:rsidRDefault="00B01F7E">
            <w:pPr>
              <w:pStyle w:val="TableParagraph"/>
            </w:pPr>
            <w:r>
              <w:t xml:space="preserve">Principles of </w:t>
            </w:r>
            <w:proofErr w:type="spellStart"/>
            <w:r>
              <w:t>Electrodiagnosis</w:t>
            </w:r>
            <w:proofErr w:type="spellEnd"/>
            <w:r>
              <w:t xml:space="preserve"> in Clinical Neurology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ind w:left="105"/>
            </w:pPr>
            <w:r>
              <w:t>Joe Fenn</w:t>
            </w:r>
          </w:p>
        </w:tc>
        <w:tc>
          <w:tcPr>
            <w:tcW w:w="2206" w:type="dxa"/>
          </w:tcPr>
          <w:p w:rsidR="00145396" w:rsidRDefault="00B01F7E">
            <w:pPr>
              <w:pStyle w:val="TableParagraph"/>
            </w:pPr>
            <w:r>
              <w:t>Elsa Beltran</w:t>
            </w:r>
          </w:p>
        </w:tc>
      </w:tr>
      <w:tr w:rsidR="00145396">
        <w:trPr>
          <w:trHeight w:hRule="exact" w:val="547"/>
        </w:trPr>
        <w:tc>
          <w:tcPr>
            <w:tcW w:w="5211" w:type="dxa"/>
          </w:tcPr>
          <w:p w:rsidR="00145396" w:rsidRDefault="00B01F7E">
            <w:pPr>
              <w:pStyle w:val="TableParagraph"/>
              <w:spacing w:before="0"/>
              <w:ind w:right="665"/>
            </w:pPr>
            <w:r>
              <w:t>Problem Solving in Veterinary Neurophysiology &amp; Neuropharmacology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spacing w:before="133"/>
              <w:ind w:left="105"/>
            </w:pPr>
            <w:r>
              <w:t>Steven De Decker</w:t>
            </w:r>
          </w:p>
        </w:tc>
        <w:tc>
          <w:tcPr>
            <w:tcW w:w="2206" w:type="dxa"/>
          </w:tcPr>
          <w:p w:rsidR="00145396" w:rsidRDefault="00B01F7E">
            <w:pPr>
              <w:pStyle w:val="TableParagraph"/>
              <w:spacing w:before="133"/>
            </w:pPr>
            <w:r>
              <w:t>Elsa Beltran</w:t>
            </w:r>
          </w:p>
        </w:tc>
      </w:tr>
      <w:tr w:rsidR="00145396">
        <w:trPr>
          <w:trHeight w:hRule="exact" w:val="298"/>
        </w:trPr>
        <w:tc>
          <w:tcPr>
            <w:tcW w:w="5211" w:type="dxa"/>
          </w:tcPr>
          <w:p w:rsidR="00145396" w:rsidRDefault="00B01F7E">
            <w:pPr>
              <w:pStyle w:val="TableParagraph"/>
            </w:pPr>
            <w:r>
              <w:t>Veterinary Dermatology Journal Club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ind w:left="105"/>
            </w:pPr>
            <w:r>
              <w:t>Anke Hendriks</w:t>
            </w:r>
          </w:p>
        </w:tc>
        <w:tc>
          <w:tcPr>
            <w:tcW w:w="2206" w:type="dxa"/>
          </w:tcPr>
          <w:p w:rsidR="00145396" w:rsidRDefault="00145396"/>
        </w:tc>
      </w:tr>
      <w:tr w:rsidR="00145396">
        <w:trPr>
          <w:trHeight w:hRule="exact" w:val="298"/>
        </w:trPr>
        <w:tc>
          <w:tcPr>
            <w:tcW w:w="5211" w:type="dxa"/>
          </w:tcPr>
          <w:p w:rsidR="00145396" w:rsidRDefault="00B01F7E">
            <w:pPr>
              <w:pStyle w:val="TableParagraph"/>
            </w:pPr>
            <w:r>
              <w:t>Veterinary Dermatolpathology</w:t>
            </w:r>
          </w:p>
        </w:tc>
        <w:tc>
          <w:tcPr>
            <w:tcW w:w="2098" w:type="dxa"/>
          </w:tcPr>
          <w:p w:rsidR="00145396" w:rsidRDefault="00B01F7E">
            <w:pPr>
              <w:pStyle w:val="TableParagraph"/>
              <w:ind w:left="105"/>
            </w:pPr>
            <w:r>
              <w:t>Ross Bond</w:t>
            </w:r>
          </w:p>
        </w:tc>
        <w:tc>
          <w:tcPr>
            <w:tcW w:w="2206" w:type="dxa"/>
          </w:tcPr>
          <w:p w:rsidR="00145396" w:rsidRDefault="00145396"/>
        </w:tc>
      </w:tr>
    </w:tbl>
    <w:p w:rsidR="00145396" w:rsidRDefault="00145396">
      <w:pPr>
        <w:pStyle w:val="BodyText"/>
        <w:spacing w:before="9"/>
        <w:rPr>
          <w:sz w:val="23"/>
        </w:rPr>
      </w:pPr>
    </w:p>
    <w:tbl>
      <w:tblPr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5529"/>
      </w:tblGrid>
      <w:tr w:rsidR="00145396">
        <w:trPr>
          <w:trHeight w:hRule="exact" w:val="348"/>
        </w:trPr>
        <w:tc>
          <w:tcPr>
            <w:tcW w:w="2694" w:type="dxa"/>
            <w:shd w:val="clear" w:color="auto" w:fill="D9D9D9"/>
          </w:tcPr>
          <w:p w:rsidR="00145396" w:rsidRDefault="00B01F7E">
            <w:pPr>
              <w:pStyle w:val="TableParagraph"/>
              <w:spacing w:before="52"/>
              <w:ind w:left="10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Programme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Co-ordinator</w:t>
            </w:r>
            <w:proofErr w:type="spellEnd"/>
          </w:p>
        </w:tc>
        <w:tc>
          <w:tcPr>
            <w:tcW w:w="5529" w:type="dxa"/>
          </w:tcPr>
          <w:p w:rsidR="00145396" w:rsidRDefault="00B01F7E">
            <w:pPr>
              <w:pStyle w:val="TableParagraph"/>
              <w:spacing w:before="5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Lisa Harber</w:t>
            </w:r>
          </w:p>
        </w:tc>
      </w:tr>
    </w:tbl>
    <w:p w:rsidR="00145396" w:rsidRDefault="00145396">
      <w:pPr>
        <w:pStyle w:val="BodyText"/>
        <w:rPr>
          <w:sz w:val="20"/>
        </w:rPr>
      </w:pPr>
    </w:p>
    <w:p w:rsidR="00145396" w:rsidRDefault="00145396">
      <w:pPr>
        <w:pStyle w:val="BodyText"/>
        <w:spacing w:before="7"/>
        <w:rPr>
          <w:sz w:val="20"/>
        </w:rPr>
      </w:pPr>
    </w:p>
    <w:p w:rsidR="00145396" w:rsidRDefault="00B01F7E">
      <w:pPr>
        <w:ind w:left="223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 xml:space="preserve">Updated </w:t>
      </w:r>
      <w:r w:rsidR="00791E05">
        <w:rPr>
          <w:rFonts w:ascii="Arial"/>
          <w:b/>
          <w:i/>
          <w:sz w:val="20"/>
        </w:rPr>
        <w:t>21</w:t>
      </w:r>
      <w:r>
        <w:rPr>
          <w:rFonts w:ascii="Arial"/>
          <w:b/>
          <w:i/>
          <w:sz w:val="20"/>
        </w:rPr>
        <w:t>/0</w:t>
      </w:r>
      <w:r w:rsidR="002527B3">
        <w:rPr>
          <w:rFonts w:ascii="Arial"/>
          <w:b/>
          <w:i/>
          <w:sz w:val="20"/>
        </w:rPr>
        <w:t>3</w:t>
      </w:r>
      <w:r>
        <w:rPr>
          <w:rFonts w:ascii="Arial"/>
          <w:b/>
          <w:i/>
          <w:sz w:val="20"/>
        </w:rPr>
        <w:t>/1</w:t>
      </w:r>
      <w:r w:rsidR="002527B3">
        <w:rPr>
          <w:rFonts w:ascii="Arial"/>
          <w:b/>
          <w:i/>
          <w:sz w:val="20"/>
        </w:rPr>
        <w:t>9</w:t>
      </w:r>
      <w:bookmarkStart w:id="0" w:name="_GoBack"/>
      <w:bookmarkEnd w:id="0"/>
    </w:p>
    <w:sectPr w:rsidR="00145396">
      <w:pgSz w:w="11910" w:h="16840"/>
      <w:pgMar w:top="12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96"/>
    <w:rsid w:val="00145396"/>
    <w:rsid w:val="002527B3"/>
    <w:rsid w:val="00487630"/>
    <w:rsid w:val="00791E05"/>
    <w:rsid w:val="00B01F7E"/>
    <w:rsid w:val="00D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87B0"/>
  <w15:docId w15:val="{DC0EA98E-248F-486F-82F9-5B98031E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7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7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ccrane</dc:creator>
  <cp:lastModifiedBy>Ward, Sandra</cp:lastModifiedBy>
  <cp:revision>3</cp:revision>
  <dcterms:created xsi:type="dcterms:W3CDTF">2019-03-21T09:40:00Z</dcterms:created>
  <dcterms:modified xsi:type="dcterms:W3CDTF">2019-03-21T09:40:00Z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2019-03-07T00:00:00Z</vt:filetime>
  </property>
</Properties>
</file>